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CE" w:rsidRDefault="001674CE" w:rsidP="008C718B">
      <w:pPr>
        <w:rPr>
          <w:rFonts w:asciiTheme="minorHAnsi" w:hAnsiTheme="minorHAnsi"/>
          <w:sz w:val="22"/>
          <w:szCs w:val="22"/>
        </w:rPr>
      </w:pPr>
    </w:p>
    <w:p w:rsidR="00734BE4" w:rsidRDefault="00734BE4" w:rsidP="008C718B">
      <w:pPr>
        <w:rPr>
          <w:rFonts w:asciiTheme="minorHAnsi" w:hAnsiTheme="minorHAnsi"/>
          <w:sz w:val="22"/>
          <w:szCs w:val="22"/>
        </w:rPr>
      </w:pPr>
    </w:p>
    <w:p w:rsidR="00734BE4" w:rsidRDefault="00734BE4" w:rsidP="00734BE4">
      <w:pPr>
        <w:jc w:val="center"/>
        <w:rPr>
          <w:rFonts w:asciiTheme="minorHAnsi" w:hAnsiTheme="minorHAnsi"/>
          <w:b/>
          <w:sz w:val="28"/>
          <w:szCs w:val="22"/>
        </w:rPr>
      </w:pPr>
      <w:r w:rsidRPr="00734BE4">
        <w:rPr>
          <w:rFonts w:asciiTheme="minorHAnsi" w:hAnsiTheme="minorHAnsi"/>
          <w:b/>
          <w:sz w:val="28"/>
          <w:szCs w:val="22"/>
        </w:rPr>
        <w:t>Lycoming County’s Countywide Action Plan (CAP) Kickoff Meeting</w:t>
      </w:r>
    </w:p>
    <w:p w:rsidR="00AD35E4" w:rsidRPr="00AD35E4" w:rsidRDefault="00AD35E4" w:rsidP="00734BE4">
      <w:pPr>
        <w:jc w:val="center"/>
        <w:rPr>
          <w:rFonts w:asciiTheme="minorHAnsi" w:hAnsiTheme="minorHAnsi"/>
          <w:i/>
          <w:sz w:val="22"/>
          <w:szCs w:val="22"/>
        </w:rPr>
      </w:pPr>
      <w:r w:rsidRPr="00AD35E4">
        <w:rPr>
          <w:rFonts w:asciiTheme="minorHAnsi" w:hAnsiTheme="minorHAnsi"/>
          <w:i/>
          <w:sz w:val="22"/>
          <w:szCs w:val="22"/>
        </w:rPr>
        <w:t>January 27, 2021</w:t>
      </w:r>
    </w:p>
    <w:p w:rsidR="00AD35E4" w:rsidRPr="00AD35E4" w:rsidRDefault="00AD35E4" w:rsidP="00734BE4">
      <w:pPr>
        <w:jc w:val="center"/>
        <w:rPr>
          <w:rFonts w:asciiTheme="minorHAnsi" w:hAnsiTheme="minorHAnsi"/>
          <w:i/>
          <w:sz w:val="22"/>
          <w:szCs w:val="22"/>
        </w:rPr>
      </w:pPr>
      <w:r w:rsidRPr="00AD35E4">
        <w:rPr>
          <w:rFonts w:asciiTheme="minorHAnsi" w:hAnsiTheme="minorHAnsi"/>
          <w:i/>
          <w:sz w:val="22"/>
          <w:szCs w:val="22"/>
        </w:rPr>
        <w:t>9am-10:15am</w:t>
      </w:r>
    </w:p>
    <w:p w:rsidR="00734BE4" w:rsidRDefault="00734BE4" w:rsidP="00734BE4">
      <w:pPr>
        <w:rPr>
          <w:rFonts w:asciiTheme="minorHAnsi" w:hAnsiTheme="minorHAnsi"/>
          <w:b/>
          <w:sz w:val="22"/>
          <w:szCs w:val="22"/>
        </w:rPr>
      </w:pPr>
    </w:p>
    <w:p w:rsidR="00B15A5F" w:rsidRPr="00370493" w:rsidRDefault="00370493" w:rsidP="00370493">
      <w:pPr>
        <w:rPr>
          <w:rFonts w:asciiTheme="minorHAnsi" w:hAnsiTheme="minorHAnsi"/>
          <w:sz w:val="28"/>
          <w:szCs w:val="22"/>
          <w:u w:val="single"/>
        </w:rPr>
      </w:pPr>
      <w:r>
        <w:rPr>
          <w:rFonts w:asciiTheme="minorHAnsi" w:hAnsiTheme="minorHAnsi"/>
          <w:sz w:val="28"/>
          <w:szCs w:val="22"/>
          <w:u w:val="single"/>
        </w:rPr>
        <w:t>Meeting Notes</w:t>
      </w:r>
    </w:p>
    <w:p w:rsidR="00B15A5F" w:rsidRPr="00734BE4" w:rsidRDefault="00B15A5F" w:rsidP="00734BE4">
      <w:pPr>
        <w:rPr>
          <w:rFonts w:asciiTheme="minorHAnsi" w:hAnsiTheme="minorHAnsi"/>
          <w:sz w:val="28"/>
          <w:szCs w:val="22"/>
          <w:u w:val="single"/>
        </w:rPr>
      </w:pPr>
    </w:p>
    <w:p w:rsidR="00370493" w:rsidRDefault="0039147A" w:rsidP="006E4A1F">
      <w:pPr>
        <w:pStyle w:val="ListParagraph"/>
        <w:numPr>
          <w:ilvl w:val="0"/>
          <w:numId w:val="1"/>
        </w:numPr>
        <w:rPr>
          <w:rFonts w:asciiTheme="minorHAnsi" w:hAnsiTheme="minorHAnsi"/>
          <w:sz w:val="22"/>
          <w:szCs w:val="22"/>
        </w:rPr>
      </w:pPr>
      <w:r>
        <w:rPr>
          <w:rFonts w:asciiTheme="minorHAnsi" w:hAnsiTheme="minorHAnsi"/>
          <w:sz w:val="22"/>
          <w:szCs w:val="22"/>
        </w:rPr>
        <w:t>Meeting g</w:t>
      </w:r>
      <w:r w:rsidR="00370493">
        <w:rPr>
          <w:rFonts w:asciiTheme="minorHAnsi" w:hAnsiTheme="minorHAnsi"/>
          <w:sz w:val="22"/>
          <w:szCs w:val="22"/>
        </w:rPr>
        <w:t>oals</w:t>
      </w:r>
    </w:p>
    <w:p w:rsidR="00370493" w:rsidRPr="00370493" w:rsidRDefault="00370493" w:rsidP="00370493">
      <w:pPr>
        <w:pStyle w:val="ListParagraph"/>
        <w:numPr>
          <w:ilvl w:val="1"/>
          <w:numId w:val="1"/>
        </w:numPr>
        <w:rPr>
          <w:rFonts w:asciiTheme="minorHAnsi" w:hAnsiTheme="minorHAnsi"/>
          <w:sz w:val="22"/>
          <w:szCs w:val="22"/>
        </w:rPr>
      </w:pPr>
      <w:r w:rsidRPr="00370493">
        <w:rPr>
          <w:rFonts w:asciiTheme="minorHAnsi" w:hAnsiTheme="minorHAnsi"/>
          <w:sz w:val="22"/>
          <w:szCs w:val="22"/>
        </w:rPr>
        <w:t xml:space="preserve">Introduce the Watershed Implementation Plan Phase 3 </w:t>
      </w:r>
      <w:bookmarkStart w:id="0" w:name="_GoBack"/>
      <w:bookmarkEnd w:id="0"/>
      <w:r w:rsidRPr="00370493">
        <w:rPr>
          <w:rFonts w:asciiTheme="minorHAnsi" w:hAnsiTheme="minorHAnsi"/>
          <w:sz w:val="22"/>
          <w:szCs w:val="22"/>
        </w:rPr>
        <w:t xml:space="preserve">(WIP 3) and the Countywide Action Plan (CAP) </w:t>
      </w:r>
    </w:p>
    <w:p w:rsidR="00370493" w:rsidRPr="00370493" w:rsidRDefault="00370493" w:rsidP="00370493">
      <w:pPr>
        <w:pStyle w:val="ListParagraph"/>
        <w:numPr>
          <w:ilvl w:val="1"/>
          <w:numId w:val="1"/>
        </w:numPr>
        <w:rPr>
          <w:rFonts w:asciiTheme="minorHAnsi" w:hAnsiTheme="minorHAnsi"/>
          <w:sz w:val="22"/>
          <w:szCs w:val="22"/>
        </w:rPr>
      </w:pPr>
      <w:r w:rsidRPr="00370493">
        <w:rPr>
          <w:rFonts w:asciiTheme="minorHAnsi" w:hAnsiTheme="minorHAnsi"/>
          <w:sz w:val="22"/>
          <w:szCs w:val="22"/>
        </w:rPr>
        <w:t>Understand the roles of diverse stakeholders</w:t>
      </w:r>
    </w:p>
    <w:p w:rsidR="00370493" w:rsidRDefault="00370493" w:rsidP="00370493">
      <w:pPr>
        <w:pStyle w:val="ListParagraph"/>
        <w:numPr>
          <w:ilvl w:val="1"/>
          <w:numId w:val="1"/>
        </w:numPr>
        <w:rPr>
          <w:rFonts w:asciiTheme="minorHAnsi" w:hAnsiTheme="minorHAnsi"/>
          <w:sz w:val="22"/>
          <w:szCs w:val="22"/>
        </w:rPr>
      </w:pPr>
      <w:r w:rsidRPr="00370493">
        <w:rPr>
          <w:rFonts w:asciiTheme="minorHAnsi" w:hAnsiTheme="minorHAnsi"/>
          <w:sz w:val="22"/>
          <w:szCs w:val="22"/>
        </w:rPr>
        <w:t>Begin discussing countywide projects and initiatives</w:t>
      </w:r>
    </w:p>
    <w:p w:rsidR="00370493" w:rsidRDefault="00370493" w:rsidP="00370493">
      <w:pPr>
        <w:pStyle w:val="ListParagraph"/>
        <w:ind w:left="1080"/>
        <w:rPr>
          <w:rFonts w:asciiTheme="minorHAnsi" w:hAnsiTheme="minorHAnsi"/>
          <w:sz w:val="22"/>
          <w:szCs w:val="22"/>
        </w:rPr>
      </w:pPr>
    </w:p>
    <w:p w:rsidR="006E4A1F" w:rsidRPr="00370493" w:rsidRDefault="006E4A1F" w:rsidP="00370493">
      <w:pPr>
        <w:pStyle w:val="ListParagraph"/>
        <w:numPr>
          <w:ilvl w:val="0"/>
          <w:numId w:val="1"/>
        </w:numPr>
        <w:rPr>
          <w:rFonts w:asciiTheme="minorHAnsi" w:hAnsiTheme="minorHAnsi"/>
          <w:sz w:val="22"/>
          <w:szCs w:val="22"/>
        </w:rPr>
      </w:pPr>
      <w:r w:rsidRPr="00370493">
        <w:rPr>
          <w:rFonts w:asciiTheme="minorHAnsi" w:hAnsiTheme="minorHAnsi"/>
          <w:sz w:val="22"/>
          <w:szCs w:val="22"/>
        </w:rPr>
        <w:t>What led up to WIP 3</w:t>
      </w:r>
    </w:p>
    <w:p w:rsidR="006E4A1F" w:rsidRDefault="00C548BA" w:rsidP="00370493">
      <w:pPr>
        <w:pStyle w:val="ListParagraph"/>
        <w:numPr>
          <w:ilvl w:val="1"/>
          <w:numId w:val="1"/>
        </w:numPr>
        <w:rPr>
          <w:rFonts w:asciiTheme="minorHAnsi" w:hAnsiTheme="minorHAnsi"/>
          <w:sz w:val="22"/>
          <w:szCs w:val="22"/>
        </w:rPr>
      </w:pPr>
      <w:r>
        <w:rPr>
          <w:rFonts w:asciiTheme="minorHAnsi" w:hAnsiTheme="minorHAnsi"/>
          <w:sz w:val="22"/>
          <w:szCs w:val="22"/>
        </w:rPr>
        <w:t>In 2010, the Chesapeake Bay</w:t>
      </w:r>
      <w:r w:rsidR="00B10670">
        <w:rPr>
          <w:rFonts w:asciiTheme="minorHAnsi" w:hAnsiTheme="minorHAnsi"/>
          <w:sz w:val="22"/>
          <w:szCs w:val="22"/>
        </w:rPr>
        <w:t xml:space="preserve"> Total Maximum Daily Load</w:t>
      </w:r>
      <w:r>
        <w:rPr>
          <w:rFonts w:asciiTheme="minorHAnsi" w:hAnsiTheme="minorHAnsi"/>
          <w:sz w:val="22"/>
          <w:szCs w:val="22"/>
        </w:rPr>
        <w:t xml:space="preserve"> </w:t>
      </w:r>
      <w:r w:rsidR="00B10670">
        <w:rPr>
          <w:rFonts w:asciiTheme="minorHAnsi" w:hAnsiTheme="minorHAnsi"/>
          <w:sz w:val="22"/>
          <w:szCs w:val="22"/>
        </w:rPr>
        <w:t>(</w:t>
      </w:r>
      <w:r>
        <w:rPr>
          <w:rFonts w:asciiTheme="minorHAnsi" w:hAnsiTheme="minorHAnsi"/>
          <w:sz w:val="22"/>
          <w:szCs w:val="22"/>
        </w:rPr>
        <w:t>TMDL</w:t>
      </w:r>
      <w:r w:rsidR="00B10670">
        <w:rPr>
          <w:rFonts w:asciiTheme="minorHAnsi" w:hAnsiTheme="minorHAnsi"/>
          <w:sz w:val="22"/>
          <w:szCs w:val="22"/>
        </w:rPr>
        <w:t>)</w:t>
      </w:r>
      <w:r>
        <w:rPr>
          <w:rFonts w:asciiTheme="minorHAnsi" w:hAnsiTheme="minorHAnsi"/>
          <w:sz w:val="22"/>
          <w:szCs w:val="22"/>
        </w:rPr>
        <w:t xml:space="preserve"> was established, pollution limits and reduction goals </w:t>
      </w:r>
      <w:proofErr w:type="gramStart"/>
      <w:r>
        <w:rPr>
          <w:rFonts w:asciiTheme="minorHAnsi" w:hAnsiTheme="minorHAnsi"/>
          <w:sz w:val="22"/>
          <w:szCs w:val="22"/>
        </w:rPr>
        <w:t>were assigned</w:t>
      </w:r>
      <w:proofErr w:type="gramEnd"/>
      <w:r>
        <w:rPr>
          <w:rFonts w:asciiTheme="minorHAnsi" w:hAnsiTheme="minorHAnsi"/>
          <w:sz w:val="22"/>
          <w:szCs w:val="22"/>
        </w:rPr>
        <w:t xml:space="preserve">, and a deadline of 2025 was set to meet those goals. Each of the </w:t>
      </w:r>
      <w:proofErr w:type="gramStart"/>
      <w:r>
        <w:rPr>
          <w:rFonts w:asciiTheme="minorHAnsi" w:hAnsiTheme="minorHAnsi"/>
          <w:sz w:val="22"/>
          <w:szCs w:val="22"/>
        </w:rPr>
        <w:t>6</w:t>
      </w:r>
      <w:proofErr w:type="gramEnd"/>
      <w:r>
        <w:rPr>
          <w:rFonts w:asciiTheme="minorHAnsi" w:hAnsiTheme="minorHAnsi"/>
          <w:sz w:val="22"/>
          <w:szCs w:val="22"/>
        </w:rPr>
        <w:t xml:space="preserve"> Bay states and the District of Columbia (PA, MD, VA, DE, WV, NY, DC) are accountable for reducing pollution locally and in the Bay. The WIP was the phased set of plans to achieve these goals</w:t>
      </w:r>
      <w:r w:rsidR="00370493">
        <w:rPr>
          <w:rFonts w:asciiTheme="minorHAnsi" w:hAnsiTheme="minorHAnsi"/>
          <w:sz w:val="22"/>
          <w:szCs w:val="22"/>
        </w:rPr>
        <w:t>.</w:t>
      </w:r>
    </w:p>
    <w:p w:rsidR="00370493" w:rsidRDefault="00370493" w:rsidP="00370493">
      <w:pPr>
        <w:pStyle w:val="ListParagraph"/>
        <w:numPr>
          <w:ilvl w:val="1"/>
          <w:numId w:val="1"/>
        </w:numPr>
        <w:rPr>
          <w:rFonts w:asciiTheme="minorHAnsi" w:hAnsiTheme="minorHAnsi"/>
          <w:sz w:val="22"/>
          <w:szCs w:val="22"/>
        </w:rPr>
      </w:pPr>
      <w:r>
        <w:rPr>
          <w:rFonts w:asciiTheme="minorHAnsi" w:hAnsiTheme="minorHAnsi"/>
          <w:sz w:val="22"/>
          <w:szCs w:val="22"/>
        </w:rPr>
        <w:t xml:space="preserve">Phase 1 WIP began in 2010; Phase 2 WIP began in 2012, and the final WIP phase, Phase 3 WIP, began in 2019 </w:t>
      </w:r>
    </w:p>
    <w:p w:rsidR="0039147A" w:rsidRPr="00370493" w:rsidRDefault="0039147A" w:rsidP="0039147A">
      <w:pPr>
        <w:pStyle w:val="ListParagraph"/>
        <w:ind w:left="1080"/>
        <w:rPr>
          <w:rFonts w:asciiTheme="minorHAnsi" w:hAnsiTheme="minorHAnsi"/>
          <w:sz w:val="22"/>
          <w:szCs w:val="22"/>
          <w:highlight w:val="yellow"/>
        </w:rPr>
      </w:pPr>
    </w:p>
    <w:p w:rsidR="005915F0" w:rsidRDefault="005915F0" w:rsidP="005915F0">
      <w:pPr>
        <w:pStyle w:val="ListParagraph"/>
        <w:numPr>
          <w:ilvl w:val="0"/>
          <w:numId w:val="1"/>
        </w:numPr>
        <w:rPr>
          <w:rFonts w:asciiTheme="minorHAnsi" w:hAnsiTheme="minorHAnsi"/>
          <w:sz w:val="22"/>
          <w:szCs w:val="22"/>
        </w:rPr>
      </w:pPr>
      <w:r>
        <w:rPr>
          <w:rFonts w:asciiTheme="minorHAnsi" w:hAnsiTheme="minorHAnsi"/>
          <w:sz w:val="22"/>
          <w:szCs w:val="22"/>
        </w:rPr>
        <w:t>Timeline and process</w:t>
      </w:r>
    </w:p>
    <w:p w:rsidR="005915F0" w:rsidRDefault="00370493" w:rsidP="005915F0">
      <w:pPr>
        <w:pStyle w:val="ListParagraph"/>
        <w:numPr>
          <w:ilvl w:val="1"/>
          <w:numId w:val="1"/>
        </w:numPr>
        <w:rPr>
          <w:rFonts w:asciiTheme="minorHAnsi" w:hAnsiTheme="minorHAnsi"/>
          <w:sz w:val="22"/>
          <w:szCs w:val="22"/>
        </w:rPr>
      </w:pPr>
      <w:proofErr w:type="spellStart"/>
      <w:r>
        <w:rPr>
          <w:rFonts w:asciiTheme="minorHAnsi" w:hAnsiTheme="minorHAnsi"/>
          <w:sz w:val="22"/>
          <w:szCs w:val="22"/>
        </w:rPr>
        <w:t>Lyco</w:t>
      </w:r>
      <w:proofErr w:type="spellEnd"/>
      <w:r>
        <w:rPr>
          <w:rFonts w:asciiTheme="minorHAnsi" w:hAnsiTheme="minorHAnsi"/>
          <w:sz w:val="22"/>
          <w:szCs w:val="22"/>
        </w:rPr>
        <w:t xml:space="preserve"> County’s CAP will comprise of </w:t>
      </w:r>
      <w:r w:rsidR="00F05C06">
        <w:rPr>
          <w:rFonts w:asciiTheme="minorHAnsi" w:hAnsiTheme="minorHAnsi"/>
          <w:sz w:val="22"/>
          <w:szCs w:val="22"/>
        </w:rPr>
        <w:t xml:space="preserve">about </w:t>
      </w:r>
      <w:r>
        <w:rPr>
          <w:rFonts w:asciiTheme="minorHAnsi" w:hAnsiTheme="minorHAnsi"/>
          <w:sz w:val="22"/>
          <w:szCs w:val="22"/>
        </w:rPr>
        <w:t>6-8 months</w:t>
      </w:r>
      <w:r w:rsidR="00F05C06">
        <w:rPr>
          <w:rFonts w:asciiTheme="minorHAnsi" w:hAnsiTheme="minorHAnsi"/>
          <w:sz w:val="22"/>
          <w:szCs w:val="22"/>
        </w:rPr>
        <w:t xml:space="preserve"> (September 2021) </w:t>
      </w:r>
      <w:r>
        <w:rPr>
          <w:rFonts w:asciiTheme="minorHAnsi" w:hAnsiTheme="minorHAnsi"/>
          <w:sz w:val="22"/>
          <w:szCs w:val="22"/>
        </w:rPr>
        <w:t>of planning where stakeholders meet regularly to identify, select, and prioritize projects and initiatives that will help achieve our pollution reduction goals.</w:t>
      </w:r>
    </w:p>
    <w:p w:rsidR="00370493" w:rsidRDefault="00F05C06" w:rsidP="005915F0">
      <w:pPr>
        <w:pStyle w:val="ListParagraph"/>
        <w:numPr>
          <w:ilvl w:val="1"/>
          <w:numId w:val="1"/>
        </w:numPr>
        <w:rPr>
          <w:rFonts w:asciiTheme="minorHAnsi" w:hAnsiTheme="minorHAnsi"/>
          <w:sz w:val="22"/>
          <w:szCs w:val="22"/>
        </w:rPr>
      </w:pPr>
      <w:proofErr w:type="spellStart"/>
      <w:r>
        <w:rPr>
          <w:rFonts w:asciiTheme="minorHAnsi" w:hAnsiTheme="minorHAnsi"/>
          <w:sz w:val="22"/>
          <w:szCs w:val="22"/>
        </w:rPr>
        <w:t>Lyco</w:t>
      </w:r>
      <w:proofErr w:type="spellEnd"/>
      <w:r>
        <w:rPr>
          <w:rFonts w:asciiTheme="minorHAnsi" w:hAnsiTheme="minorHAnsi"/>
          <w:sz w:val="22"/>
          <w:szCs w:val="22"/>
        </w:rPr>
        <w:t xml:space="preserve"> County’s CAP will comprise of about 4 years (2025) of implementation where stakeholders will implement and report initiatives that </w:t>
      </w:r>
      <w:proofErr w:type="gramStart"/>
      <w:r>
        <w:rPr>
          <w:rFonts w:asciiTheme="minorHAnsi" w:hAnsiTheme="minorHAnsi"/>
          <w:sz w:val="22"/>
          <w:szCs w:val="22"/>
        </w:rPr>
        <w:t>were selected</w:t>
      </w:r>
      <w:proofErr w:type="gramEnd"/>
      <w:r>
        <w:rPr>
          <w:rFonts w:asciiTheme="minorHAnsi" w:hAnsiTheme="minorHAnsi"/>
          <w:sz w:val="22"/>
          <w:szCs w:val="22"/>
        </w:rPr>
        <w:t xml:space="preserve"> during the planning phase.</w:t>
      </w:r>
    </w:p>
    <w:p w:rsidR="005915F0" w:rsidRPr="0039147A" w:rsidRDefault="005915F0" w:rsidP="0039147A">
      <w:pPr>
        <w:rPr>
          <w:rFonts w:asciiTheme="minorHAnsi" w:hAnsiTheme="minorHAnsi"/>
          <w:sz w:val="22"/>
          <w:szCs w:val="22"/>
        </w:rPr>
      </w:pPr>
    </w:p>
    <w:p w:rsidR="007E27C3" w:rsidRPr="005915F0" w:rsidRDefault="0039147A" w:rsidP="005915F0">
      <w:pPr>
        <w:pStyle w:val="ListParagraph"/>
        <w:numPr>
          <w:ilvl w:val="0"/>
          <w:numId w:val="1"/>
        </w:numPr>
        <w:rPr>
          <w:rFonts w:asciiTheme="minorHAnsi" w:hAnsiTheme="minorHAnsi"/>
          <w:sz w:val="22"/>
          <w:szCs w:val="22"/>
        </w:rPr>
      </w:pPr>
      <w:r>
        <w:rPr>
          <w:rFonts w:asciiTheme="minorHAnsi" w:hAnsiTheme="minorHAnsi"/>
          <w:sz w:val="22"/>
          <w:szCs w:val="22"/>
        </w:rPr>
        <w:t>CAP documents</w:t>
      </w:r>
    </w:p>
    <w:p w:rsidR="00B15A5F" w:rsidRDefault="00B15A5F" w:rsidP="005915F0">
      <w:pPr>
        <w:pStyle w:val="ListParagraph"/>
        <w:numPr>
          <w:ilvl w:val="1"/>
          <w:numId w:val="1"/>
        </w:numPr>
        <w:rPr>
          <w:rFonts w:asciiTheme="minorHAnsi" w:hAnsiTheme="minorHAnsi"/>
          <w:sz w:val="22"/>
          <w:szCs w:val="22"/>
        </w:rPr>
      </w:pPr>
      <w:r>
        <w:rPr>
          <w:rFonts w:asciiTheme="minorHAnsi" w:hAnsiTheme="minorHAnsi"/>
          <w:sz w:val="22"/>
          <w:szCs w:val="22"/>
        </w:rPr>
        <w:t>Planning and Progress Template</w:t>
      </w:r>
      <w:r w:rsidR="00705427">
        <w:rPr>
          <w:rFonts w:asciiTheme="minorHAnsi" w:hAnsiTheme="minorHAnsi"/>
          <w:sz w:val="22"/>
          <w:szCs w:val="22"/>
        </w:rPr>
        <w:t xml:space="preserve"> </w:t>
      </w:r>
    </w:p>
    <w:p w:rsidR="00944A14" w:rsidRDefault="00944A14" w:rsidP="005915F0">
      <w:pPr>
        <w:pStyle w:val="ListParagraph"/>
        <w:numPr>
          <w:ilvl w:val="2"/>
          <w:numId w:val="1"/>
        </w:numPr>
        <w:rPr>
          <w:rFonts w:asciiTheme="minorHAnsi" w:hAnsiTheme="minorHAnsi"/>
          <w:sz w:val="22"/>
          <w:szCs w:val="22"/>
        </w:rPr>
      </w:pPr>
      <w:r>
        <w:rPr>
          <w:rFonts w:asciiTheme="minorHAnsi" w:hAnsiTheme="minorHAnsi"/>
          <w:sz w:val="22"/>
          <w:szCs w:val="22"/>
        </w:rPr>
        <w:t xml:space="preserve">Will help our planning team identify how </w:t>
      </w:r>
      <w:r w:rsidR="005915F0">
        <w:rPr>
          <w:rFonts w:asciiTheme="minorHAnsi" w:hAnsiTheme="minorHAnsi"/>
          <w:sz w:val="22"/>
          <w:szCs w:val="22"/>
        </w:rPr>
        <w:t>it</w:t>
      </w:r>
      <w:r>
        <w:rPr>
          <w:rFonts w:asciiTheme="minorHAnsi" w:hAnsiTheme="minorHAnsi"/>
          <w:sz w:val="22"/>
          <w:szCs w:val="22"/>
        </w:rPr>
        <w:t xml:space="preserve"> would like to reach </w:t>
      </w:r>
      <w:r w:rsidR="005915F0">
        <w:rPr>
          <w:rFonts w:asciiTheme="minorHAnsi" w:hAnsiTheme="minorHAnsi"/>
          <w:sz w:val="22"/>
          <w:szCs w:val="22"/>
        </w:rPr>
        <w:t>its</w:t>
      </w:r>
      <w:r>
        <w:rPr>
          <w:rFonts w:asciiTheme="minorHAnsi" w:hAnsiTheme="minorHAnsi"/>
          <w:sz w:val="22"/>
          <w:szCs w:val="22"/>
        </w:rPr>
        <w:t xml:space="preserve"> local clean water goals, the resources they have available, and the resources needed to accomplish their goals, the responsible parties needed, and potential challenges to implementation.</w:t>
      </w:r>
      <w:r w:rsidR="0039147A">
        <w:rPr>
          <w:rFonts w:asciiTheme="minorHAnsi" w:hAnsiTheme="minorHAnsi"/>
          <w:sz w:val="22"/>
          <w:szCs w:val="22"/>
        </w:rPr>
        <w:t xml:space="preserve"> This is the main document we will use during implementation.</w:t>
      </w:r>
    </w:p>
    <w:p w:rsidR="00B15A5F" w:rsidRDefault="00B15A5F" w:rsidP="005915F0">
      <w:pPr>
        <w:pStyle w:val="ListParagraph"/>
        <w:numPr>
          <w:ilvl w:val="1"/>
          <w:numId w:val="1"/>
        </w:numPr>
        <w:rPr>
          <w:rFonts w:asciiTheme="minorHAnsi" w:hAnsiTheme="minorHAnsi"/>
          <w:sz w:val="22"/>
          <w:szCs w:val="22"/>
        </w:rPr>
      </w:pPr>
      <w:r>
        <w:rPr>
          <w:rFonts w:asciiTheme="minorHAnsi" w:hAnsiTheme="minorHAnsi"/>
          <w:sz w:val="22"/>
          <w:szCs w:val="22"/>
        </w:rPr>
        <w:t>Programmatic Recommendations Template</w:t>
      </w:r>
      <w:r w:rsidR="00705427">
        <w:rPr>
          <w:rFonts w:asciiTheme="minorHAnsi" w:hAnsiTheme="minorHAnsi"/>
          <w:sz w:val="22"/>
          <w:szCs w:val="22"/>
        </w:rPr>
        <w:t xml:space="preserve"> </w:t>
      </w:r>
    </w:p>
    <w:p w:rsidR="00944A14" w:rsidRDefault="00944A14" w:rsidP="005915F0">
      <w:pPr>
        <w:pStyle w:val="ListParagraph"/>
        <w:numPr>
          <w:ilvl w:val="2"/>
          <w:numId w:val="1"/>
        </w:numPr>
        <w:rPr>
          <w:rFonts w:asciiTheme="minorHAnsi" w:hAnsiTheme="minorHAnsi"/>
          <w:sz w:val="22"/>
          <w:szCs w:val="22"/>
        </w:rPr>
      </w:pPr>
      <w:r>
        <w:rPr>
          <w:rFonts w:asciiTheme="minorHAnsi" w:hAnsiTheme="minorHAnsi"/>
          <w:sz w:val="22"/>
          <w:szCs w:val="22"/>
        </w:rPr>
        <w:lastRenderedPageBreak/>
        <w:t xml:space="preserve">Identifies needed changes to statewide programs, resources, funding, </w:t>
      </w:r>
      <w:proofErr w:type="spellStart"/>
      <w:r>
        <w:rPr>
          <w:rFonts w:asciiTheme="minorHAnsi" w:hAnsiTheme="minorHAnsi"/>
          <w:sz w:val="22"/>
          <w:szCs w:val="22"/>
        </w:rPr>
        <w:t>etc</w:t>
      </w:r>
      <w:proofErr w:type="spellEnd"/>
      <w:r>
        <w:rPr>
          <w:rFonts w:asciiTheme="minorHAnsi" w:hAnsiTheme="minorHAnsi"/>
          <w:sz w:val="22"/>
          <w:szCs w:val="22"/>
        </w:rPr>
        <w:t xml:space="preserve"> that will help our county complete the WIP 3. It </w:t>
      </w:r>
      <w:proofErr w:type="gramStart"/>
      <w:r>
        <w:rPr>
          <w:rFonts w:asciiTheme="minorHAnsi" w:hAnsiTheme="minorHAnsi"/>
          <w:sz w:val="22"/>
          <w:szCs w:val="22"/>
        </w:rPr>
        <w:t>will be reviewed</w:t>
      </w:r>
      <w:proofErr w:type="gramEnd"/>
      <w:r>
        <w:rPr>
          <w:rFonts w:asciiTheme="minorHAnsi" w:hAnsiTheme="minorHAnsi"/>
          <w:sz w:val="22"/>
          <w:szCs w:val="22"/>
        </w:rPr>
        <w:t xml:space="preserve"> by the Commonwealth and may be incorporated into PA’s WIP 3.</w:t>
      </w:r>
    </w:p>
    <w:p w:rsidR="00B15A5F" w:rsidRDefault="00B15A5F" w:rsidP="005915F0">
      <w:pPr>
        <w:pStyle w:val="ListParagraph"/>
        <w:numPr>
          <w:ilvl w:val="1"/>
          <w:numId w:val="1"/>
        </w:numPr>
        <w:rPr>
          <w:rFonts w:asciiTheme="minorHAnsi" w:hAnsiTheme="minorHAnsi"/>
          <w:sz w:val="22"/>
          <w:szCs w:val="22"/>
        </w:rPr>
      </w:pPr>
      <w:r>
        <w:rPr>
          <w:rFonts w:asciiTheme="minorHAnsi" w:hAnsiTheme="minorHAnsi"/>
          <w:sz w:val="22"/>
          <w:szCs w:val="22"/>
        </w:rPr>
        <w:t>Narrative</w:t>
      </w:r>
      <w:r w:rsidR="00705427">
        <w:rPr>
          <w:rFonts w:asciiTheme="minorHAnsi" w:hAnsiTheme="minorHAnsi"/>
          <w:sz w:val="22"/>
          <w:szCs w:val="22"/>
        </w:rPr>
        <w:t xml:space="preserve"> </w:t>
      </w:r>
    </w:p>
    <w:p w:rsidR="00B21D1C" w:rsidRPr="0039147A" w:rsidRDefault="00944A14" w:rsidP="00B21D1C">
      <w:pPr>
        <w:pStyle w:val="ListParagraph"/>
        <w:numPr>
          <w:ilvl w:val="2"/>
          <w:numId w:val="1"/>
        </w:numPr>
        <w:rPr>
          <w:rFonts w:asciiTheme="minorHAnsi" w:hAnsiTheme="minorHAnsi"/>
          <w:sz w:val="22"/>
          <w:szCs w:val="22"/>
        </w:rPr>
      </w:pPr>
      <w:r>
        <w:rPr>
          <w:rFonts w:asciiTheme="minorHAnsi" w:hAnsiTheme="minorHAnsi"/>
          <w:sz w:val="22"/>
          <w:szCs w:val="22"/>
        </w:rPr>
        <w:t xml:space="preserve">Provides a </w:t>
      </w:r>
      <w:r w:rsidR="00BB433F">
        <w:rPr>
          <w:rFonts w:asciiTheme="minorHAnsi" w:hAnsiTheme="minorHAnsi"/>
          <w:sz w:val="22"/>
          <w:szCs w:val="22"/>
        </w:rPr>
        <w:t>high-level</w:t>
      </w:r>
      <w:r>
        <w:rPr>
          <w:rFonts w:asciiTheme="minorHAnsi" w:hAnsiTheme="minorHAnsi"/>
          <w:sz w:val="22"/>
          <w:szCs w:val="22"/>
        </w:rPr>
        <w:t xml:space="preserve"> summary overview of Lycoming Cou</w:t>
      </w:r>
      <w:r w:rsidR="0039147A">
        <w:rPr>
          <w:rFonts w:asciiTheme="minorHAnsi" w:hAnsiTheme="minorHAnsi"/>
          <w:sz w:val="22"/>
          <w:szCs w:val="22"/>
        </w:rPr>
        <w:t>nty’s plan and planning process (executive summary).</w:t>
      </w:r>
    </w:p>
    <w:p w:rsidR="005915F0" w:rsidRPr="00B21D1C" w:rsidRDefault="005915F0" w:rsidP="00B21D1C">
      <w:pPr>
        <w:rPr>
          <w:rFonts w:asciiTheme="minorHAnsi" w:hAnsiTheme="minorHAnsi"/>
          <w:sz w:val="22"/>
          <w:szCs w:val="22"/>
        </w:rPr>
      </w:pPr>
    </w:p>
    <w:p w:rsidR="006E4A1F" w:rsidRDefault="006E4A1F" w:rsidP="005915F0">
      <w:pPr>
        <w:pStyle w:val="ListParagraph"/>
        <w:numPr>
          <w:ilvl w:val="0"/>
          <w:numId w:val="1"/>
        </w:numPr>
        <w:rPr>
          <w:rFonts w:asciiTheme="minorHAnsi" w:hAnsiTheme="minorHAnsi"/>
          <w:sz w:val="22"/>
          <w:szCs w:val="22"/>
        </w:rPr>
      </w:pPr>
      <w:r>
        <w:rPr>
          <w:rFonts w:asciiTheme="minorHAnsi" w:hAnsiTheme="minorHAnsi"/>
          <w:sz w:val="22"/>
          <w:szCs w:val="22"/>
        </w:rPr>
        <w:t>Importance of CAP</w:t>
      </w:r>
    </w:p>
    <w:p w:rsidR="000917C1" w:rsidRPr="000917C1" w:rsidRDefault="000917C1" w:rsidP="005915F0">
      <w:pPr>
        <w:pStyle w:val="ListParagraph"/>
        <w:numPr>
          <w:ilvl w:val="1"/>
          <w:numId w:val="1"/>
        </w:numPr>
        <w:rPr>
          <w:rFonts w:asciiTheme="minorHAnsi" w:hAnsiTheme="minorHAnsi"/>
          <w:sz w:val="22"/>
          <w:szCs w:val="22"/>
        </w:rPr>
      </w:pPr>
      <w:r w:rsidRPr="000917C1">
        <w:rPr>
          <w:rFonts w:asciiTheme="minorHAnsi" w:hAnsiTheme="minorHAnsi"/>
          <w:sz w:val="22"/>
          <w:szCs w:val="22"/>
        </w:rPr>
        <w:t xml:space="preserve">Benefits of </w:t>
      </w:r>
      <w:r w:rsidR="005915F0">
        <w:rPr>
          <w:rFonts w:asciiTheme="minorHAnsi" w:hAnsiTheme="minorHAnsi"/>
          <w:sz w:val="22"/>
          <w:szCs w:val="22"/>
        </w:rPr>
        <w:t>success</w:t>
      </w:r>
    </w:p>
    <w:p w:rsidR="000917C1" w:rsidRDefault="006676BE" w:rsidP="005915F0">
      <w:pPr>
        <w:pStyle w:val="ListParagraph"/>
        <w:numPr>
          <w:ilvl w:val="2"/>
          <w:numId w:val="1"/>
        </w:numPr>
        <w:rPr>
          <w:rFonts w:asciiTheme="minorHAnsi" w:hAnsiTheme="minorHAnsi"/>
          <w:sz w:val="22"/>
          <w:szCs w:val="22"/>
        </w:rPr>
      </w:pPr>
      <w:r>
        <w:rPr>
          <w:rFonts w:asciiTheme="minorHAnsi" w:hAnsiTheme="minorHAnsi"/>
          <w:sz w:val="22"/>
          <w:szCs w:val="22"/>
        </w:rPr>
        <w:t>Counties retain control of local water resources agenda</w:t>
      </w:r>
    </w:p>
    <w:p w:rsidR="006676BE" w:rsidRDefault="006676BE" w:rsidP="005915F0">
      <w:pPr>
        <w:pStyle w:val="ListParagraph"/>
        <w:numPr>
          <w:ilvl w:val="2"/>
          <w:numId w:val="1"/>
        </w:numPr>
        <w:rPr>
          <w:rFonts w:asciiTheme="minorHAnsi" w:hAnsiTheme="minorHAnsi"/>
          <w:sz w:val="22"/>
          <w:szCs w:val="22"/>
        </w:rPr>
      </w:pPr>
      <w:r>
        <w:rPr>
          <w:rFonts w:asciiTheme="minorHAnsi" w:hAnsiTheme="minorHAnsi"/>
          <w:sz w:val="22"/>
          <w:szCs w:val="22"/>
        </w:rPr>
        <w:t>Counties are able to identify the solutions they want to see for pollution and flood reduction</w:t>
      </w:r>
    </w:p>
    <w:p w:rsidR="006676BE" w:rsidRPr="000917C1" w:rsidRDefault="006676BE" w:rsidP="005915F0">
      <w:pPr>
        <w:pStyle w:val="ListParagraph"/>
        <w:numPr>
          <w:ilvl w:val="2"/>
          <w:numId w:val="1"/>
        </w:numPr>
        <w:rPr>
          <w:rFonts w:asciiTheme="minorHAnsi" w:hAnsiTheme="minorHAnsi"/>
          <w:sz w:val="22"/>
          <w:szCs w:val="22"/>
        </w:rPr>
      </w:pPr>
      <w:r>
        <w:rPr>
          <w:rFonts w:asciiTheme="minorHAnsi" w:hAnsiTheme="minorHAnsi"/>
          <w:sz w:val="22"/>
          <w:szCs w:val="22"/>
        </w:rPr>
        <w:t xml:space="preserve">Counties are able to identify previously-unknown grant and cost-share opportunities </w:t>
      </w:r>
    </w:p>
    <w:p w:rsidR="000917C1" w:rsidRPr="000917C1" w:rsidRDefault="000917C1" w:rsidP="005915F0">
      <w:pPr>
        <w:pStyle w:val="ListParagraph"/>
        <w:numPr>
          <w:ilvl w:val="1"/>
          <w:numId w:val="1"/>
        </w:numPr>
        <w:rPr>
          <w:rFonts w:asciiTheme="minorHAnsi" w:hAnsiTheme="minorHAnsi"/>
          <w:sz w:val="22"/>
          <w:szCs w:val="22"/>
        </w:rPr>
      </w:pPr>
      <w:r w:rsidRPr="000917C1">
        <w:rPr>
          <w:rFonts w:asciiTheme="minorHAnsi" w:hAnsiTheme="minorHAnsi"/>
          <w:sz w:val="22"/>
          <w:szCs w:val="22"/>
        </w:rPr>
        <w:t xml:space="preserve">Consequences of </w:t>
      </w:r>
      <w:r w:rsidR="005915F0">
        <w:rPr>
          <w:rFonts w:asciiTheme="minorHAnsi" w:hAnsiTheme="minorHAnsi"/>
          <w:sz w:val="22"/>
          <w:szCs w:val="22"/>
        </w:rPr>
        <w:t>non-participation</w:t>
      </w:r>
    </w:p>
    <w:p w:rsidR="000917C1" w:rsidRPr="000917C1" w:rsidRDefault="000917C1" w:rsidP="005915F0">
      <w:pPr>
        <w:pStyle w:val="ListParagraph"/>
        <w:numPr>
          <w:ilvl w:val="2"/>
          <w:numId w:val="1"/>
        </w:numPr>
        <w:rPr>
          <w:rFonts w:asciiTheme="minorHAnsi" w:hAnsiTheme="minorHAnsi"/>
          <w:sz w:val="22"/>
          <w:szCs w:val="22"/>
        </w:rPr>
      </w:pPr>
      <w:r w:rsidRPr="000917C1">
        <w:rPr>
          <w:rFonts w:asciiTheme="minorHAnsi" w:hAnsiTheme="minorHAnsi"/>
          <w:sz w:val="22"/>
          <w:szCs w:val="22"/>
        </w:rPr>
        <w:t>Missed opportunities to address local water pollution and flooding</w:t>
      </w:r>
    </w:p>
    <w:p w:rsidR="000917C1" w:rsidRPr="000917C1" w:rsidRDefault="000917C1" w:rsidP="005915F0">
      <w:pPr>
        <w:pStyle w:val="ListParagraph"/>
        <w:numPr>
          <w:ilvl w:val="2"/>
          <w:numId w:val="1"/>
        </w:numPr>
        <w:rPr>
          <w:rFonts w:asciiTheme="minorHAnsi" w:hAnsiTheme="minorHAnsi"/>
          <w:sz w:val="22"/>
          <w:szCs w:val="22"/>
        </w:rPr>
      </w:pPr>
      <w:r w:rsidRPr="000917C1">
        <w:rPr>
          <w:rFonts w:asciiTheme="minorHAnsi" w:hAnsiTheme="minorHAnsi"/>
          <w:sz w:val="22"/>
          <w:szCs w:val="22"/>
        </w:rPr>
        <w:t>More regulation and government oversight</w:t>
      </w:r>
      <w:r w:rsidR="00C556C1">
        <w:rPr>
          <w:rFonts w:asciiTheme="minorHAnsi" w:hAnsiTheme="minorHAnsi"/>
          <w:sz w:val="22"/>
          <w:szCs w:val="22"/>
        </w:rPr>
        <w:t xml:space="preserve"> </w:t>
      </w:r>
    </w:p>
    <w:p w:rsidR="000917C1" w:rsidRDefault="000917C1" w:rsidP="005915F0">
      <w:pPr>
        <w:pStyle w:val="ListParagraph"/>
        <w:numPr>
          <w:ilvl w:val="2"/>
          <w:numId w:val="1"/>
        </w:numPr>
        <w:rPr>
          <w:rFonts w:asciiTheme="minorHAnsi" w:hAnsiTheme="minorHAnsi"/>
          <w:sz w:val="22"/>
          <w:szCs w:val="22"/>
        </w:rPr>
      </w:pPr>
      <w:r w:rsidRPr="000917C1">
        <w:rPr>
          <w:rFonts w:asciiTheme="minorHAnsi" w:hAnsiTheme="minorHAnsi"/>
          <w:sz w:val="22"/>
          <w:szCs w:val="22"/>
        </w:rPr>
        <w:t>Higher costs for compliance</w:t>
      </w:r>
    </w:p>
    <w:p w:rsidR="00C556C1" w:rsidRPr="00C556C1" w:rsidRDefault="00C556C1" w:rsidP="005915F0">
      <w:pPr>
        <w:pStyle w:val="ListParagraph"/>
        <w:numPr>
          <w:ilvl w:val="2"/>
          <w:numId w:val="1"/>
        </w:numPr>
        <w:rPr>
          <w:rFonts w:asciiTheme="minorHAnsi" w:hAnsiTheme="minorHAnsi"/>
          <w:sz w:val="22"/>
          <w:szCs w:val="22"/>
        </w:rPr>
      </w:pPr>
      <w:r>
        <w:rPr>
          <w:rFonts w:asciiTheme="minorHAnsi" w:hAnsiTheme="minorHAnsi"/>
          <w:sz w:val="22"/>
          <w:szCs w:val="22"/>
        </w:rPr>
        <w:t>EPA may withhold or redirect funding</w:t>
      </w:r>
    </w:p>
    <w:p w:rsidR="00B15A5F" w:rsidRDefault="00B15A5F" w:rsidP="005915F0">
      <w:pPr>
        <w:pStyle w:val="ListParagraph"/>
        <w:numPr>
          <w:ilvl w:val="1"/>
          <w:numId w:val="1"/>
        </w:numPr>
        <w:rPr>
          <w:rFonts w:asciiTheme="minorHAnsi" w:hAnsiTheme="minorHAnsi"/>
          <w:sz w:val="22"/>
          <w:szCs w:val="22"/>
        </w:rPr>
      </w:pPr>
      <w:r>
        <w:rPr>
          <w:rFonts w:asciiTheme="minorHAnsi" w:hAnsiTheme="minorHAnsi"/>
          <w:sz w:val="22"/>
          <w:szCs w:val="22"/>
        </w:rPr>
        <w:t>What the CAP is NOT</w:t>
      </w:r>
    </w:p>
    <w:p w:rsidR="00B15A5F" w:rsidRDefault="005915F0" w:rsidP="005915F0">
      <w:pPr>
        <w:pStyle w:val="ListParagraph"/>
        <w:numPr>
          <w:ilvl w:val="2"/>
          <w:numId w:val="1"/>
        </w:numPr>
        <w:rPr>
          <w:rFonts w:asciiTheme="minorHAnsi" w:hAnsiTheme="minorHAnsi"/>
          <w:sz w:val="22"/>
          <w:szCs w:val="22"/>
        </w:rPr>
      </w:pPr>
      <w:r w:rsidRPr="005915F0">
        <w:rPr>
          <w:rFonts w:asciiTheme="minorHAnsi" w:hAnsiTheme="minorHAnsi"/>
          <w:sz w:val="22"/>
          <w:szCs w:val="22"/>
        </w:rPr>
        <w:t>The county’s clean water goals do NOT establish any new requirement of regulatory obligations on counties. The goals are a way to engage with local partners on shared issues</w:t>
      </w:r>
      <w:r w:rsidR="006676BE">
        <w:rPr>
          <w:rFonts w:asciiTheme="minorHAnsi" w:hAnsiTheme="minorHAnsi"/>
          <w:sz w:val="22"/>
          <w:szCs w:val="22"/>
        </w:rPr>
        <w:t>,</w:t>
      </w:r>
      <w:r w:rsidRPr="005915F0">
        <w:rPr>
          <w:rFonts w:asciiTheme="minorHAnsi" w:hAnsiTheme="minorHAnsi"/>
          <w:sz w:val="22"/>
          <w:szCs w:val="22"/>
        </w:rPr>
        <w:t xml:space="preserve"> and</w:t>
      </w:r>
      <w:r w:rsidR="006676BE">
        <w:rPr>
          <w:rFonts w:asciiTheme="minorHAnsi" w:hAnsiTheme="minorHAnsi"/>
          <w:sz w:val="22"/>
          <w:szCs w:val="22"/>
        </w:rPr>
        <w:t xml:space="preserve"> to</w:t>
      </w:r>
      <w:r w:rsidRPr="005915F0">
        <w:rPr>
          <w:rFonts w:asciiTheme="minorHAnsi" w:hAnsiTheme="minorHAnsi"/>
          <w:sz w:val="22"/>
          <w:szCs w:val="22"/>
        </w:rPr>
        <w:t xml:space="preserve"> focus resources on efforts that help our local water quality.</w:t>
      </w:r>
    </w:p>
    <w:p w:rsidR="005915F0" w:rsidRPr="005915F0" w:rsidRDefault="005915F0" w:rsidP="005915F0">
      <w:pPr>
        <w:pStyle w:val="ListParagraph"/>
        <w:ind w:left="1800"/>
        <w:rPr>
          <w:rFonts w:asciiTheme="minorHAnsi" w:hAnsiTheme="minorHAnsi"/>
          <w:sz w:val="22"/>
          <w:szCs w:val="22"/>
        </w:rPr>
      </w:pPr>
    </w:p>
    <w:p w:rsidR="006E4A1F" w:rsidRDefault="005915F0" w:rsidP="006E4A1F">
      <w:pPr>
        <w:pStyle w:val="ListParagraph"/>
        <w:numPr>
          <w:ilvl w:val="0"/>
          <w:numId w:val="1"/>
        </w:numPr>
        <w:rPr>
          <w:rFonts w:asciiTheme="minorHAnsi" w:hAnsiTheme="minorHAnsi"/>
          <w:sz w:val="22"/>
          <w:szCs w:val="22"/>
        </w:rPr>
      </w:pPr>
      <w:r>
        <w:rPr>
          <w:rFonts w:asciiTheme="minorHAnsi" w:hAnsiTheme="minorHAnsi"/>
          <w:sz w:val="22"/>
          <w:szCs w:val="22"/>
        </w:rPr>
        <w:t xml:space="preserve">Targets (PA and </w:t>
      </w:r>
      <w:proofErr w:type="spellStart"/>
      <w:r>
        <w:rPr>
          <w:rFonts w:asciiTheme="minorHAnsi" w:hAnsiTheme="minorHAnsi"/>
          <w:sz w:val="22"/>
          <w:szCs w:val="22"/>
        </w:rPr>
        <w:t>Lyco</w:t>
      </w:r>
      <w:proofErr w:type="spellEnd"/>
      <w:r>
        <w:rPr>
          <w:rFonts w:asciiTheme="minorHAnsi" w:hAnsiTheme="minorHAnsi"/>
          <w:sz w:val="22"/>
          <w:szCs w:val="22"/>
        </w:rPr>
        <w:t xml:space="preserve"> County)</w:t>
      </w:r>
    </w:p>
    <w:p w:rsidR="00CB60AD" w:rsidRDefault="00CB60AD" w:rsidP="006676BE">
      <w:pPr>
        <w:pStyle w:val="ListParagraph"/>
        <w:numPr>
          <w:ilvl w:val="1"/>
          <w:numId w:val="1"/>
        </w:numPr>
        <w:rPr>
          <w:rFonts w:asciiTheme="minorHAnsi" w:hAnsiTheme="minorHAnsi"/>
          <w:sz w:val="22"/>
          <w:szCs w:val="22"/>
        </w:rPr>
      </w:pPr>
      <w:r>
        <w:rPr>
          <w:rFonts w:asciiTheme="minorHAnsi" w:hAnsiTheme="minorHAnsi"/>
          <w:sz w:val="22"/>
          <w:szCs w:val="22"/>
        </w:rPr>
        <w:t xml:space="preserve">Lycoming County’s </w:t>
      </w:r>
      <w:r w:rsidR="006676BE">
        <w:rPr>
          <w:rFonts w:asciiTheme="minorHAnsi" w:hAnsiTheme="minorHAnsi"/>
          <w:sz w:val="22"/>
          <w:szCs w:val="22"/>
        </w:rPr>
        <w:t>load reduction targets came from Lycoming County’s Technical Toolbox</w:t>
      </w:r>
      <w:r w:rsidR="00E12274">
        <w:rPr>
          <w:rFonts w:asciiTheme="minorHAnsi" w:hAnsiTheme="minorHAnsi"/>
          <w:sz w:val="22"/>
          <w:szCs w:val="22"/>
        </w:rPr>
        <w:t xml:space="preserve">, which can be found on Lycoming County’s web page for the </w:t>
      </w:r>
      <w:r w:rsidR="002E0A74">
        <w:rPr>
          <w:rFonts w:asciiTheme="minorHAnsi" w:hAnsiTheme="minorHAnsi"/>
          <w:sz w:val="22"/>
          <w:szCs w:val="22"/>
        </w:rPr>
        <w:t>CAP</w:t>
      </w:r>
      <w:r w:rsidR="00E12274" w:rsidRPr="002E0A74">
        <w:rPr>
          <w:rFonts w:asciiTheme="minorHAnsi" w:hAnsiTheme="minorHAnsi"/>
          <w:sz w:val="22"/>
          <w:szCs w:val="22"/>
        </w:rPr>
        <w:t xml:space="preserve"> at</w:t>
      </w:r>
      <w:r w:rsidR="002E0A74">
        <w:rPr>
          <w:rFonts w:asciiTheme="minorHAnsi" w:hAnsiTheme="minorHAnsi"/>
          <w:sz w:val="22"/>
          <w:szCs w:val="22"/>
        </w:rPr>
        <w:t>:</w:t>
      </w:r>
      <w:r w:rsidR="00E12274">
        <w:rPr>
          <w:rFonts w:asciiTheme="minorHAnsi" w:hAnsiTheme="minorHAnsi"/>
          <w:sz w:val="22"/>
          <w:szCs w:val="22"/>
        </w:rPr>
        <w:t xml:space="preserve"> </w:t>
      </w:r>
      <w:hyperlink r:id="rId7" w:history="1">
        <w:r w:rsidR="002E0A74" w:rsidRPr="002E0A74">
          <w:rPr>
            <w:rStyle w:val="Hyperlink"/>
            <w:rFonts w:asciiTheme="minorHAnsi" w:hAnsiTheme="minorHAnsi"/>
            <w:sz w:val="22"/>
            <w:szCs w:val="22"/>
          </w:rPr>
          <w:t>https://</w:t>
        </w:r>
      </w:hyperlink>
      <w:hyperlink r:id="rId8" w:history="1">
        <w:r w:rsidR="002E0A74" w:rsidRPr="002E0A74">
          <w:rPr>
            <w:rStyle w:val="Hyperlink"/>
            <w:rFonts w:asciiTheme="minorHAnsi" w:hAnsiTheme="minorHAnsi"/>
            <w:sz w:val="22"/>
            <w:szCs w:val="22"/>
          </w:rPr>
          <w:t>www.lyco.org/CWAP</w:t>
        </w:r>
      </w:hyperlink>
    </w:p>
    <w:p w:rsidR="006676BE" w:rsidRDefault="006676BE" w:rsidP="006676BE">
      <w:pPr>
        <w:pStyle w:val="ListParagraph"/>
        <w:ind w:left="360"/>
        <w:rPr>
          <w:rFonts w:asciiTheme="minorHAnsi" w:hAnsiTheme="minorHAnsi"/>
          <w:sz w:val="22"/>
          <w:szCs w:val="22"/>
        </w:rPr>
      </w:pPr>
    </w:p>
    <w:tbl>
      <w:tblPr>
        <w:tblStyle w:val="TableGrid"/>
        <w:tblW w:w="0" w:type="auto"/>
        <w:tblLook w:val="04A0" w:firstRow="1" w:lastRow="0" w:firstColumn="1" w:lastColumn="0" w:noHBand="0" w:noVBand="1"/>
      </w:tblPr>
      <w:tblGrid>
        <w:gridCol w:w="3116"/>
        <w:gridCol w:w="3117"/>
        <w:gridCol w:w="3117"/>
      </w:tblGrid>
      <w:tr w:rsidR="00F50623" w:rsidTr="00CB60AD">
        <w:tc>
          <w:tcPr>
            <w:tcW w:w="3116" w:type="dxa"/>
            <w:vMerge w:val="restart"/>
          </w:tcPr>
          <w:p w:rsidR="00F50623" w:rsidRDefault="00F50623" w:rsidP="00F50623">
            <w:pPr>
              <w:jc w:val="center"/>
              <w:rPr>
                <w:rFonts w:asciiTheme="minorHAnsi" w:hAnsiTheme="minorHAnsi"/>
                <w:sz w:val="22"/>
                <w:szCs w:val="22"/>
              </w:rPr>
            </w:pPr>
          </w:p>
          <w:p w:rsidR="00F50623" w:rsidRDefault="00F50623" w:rsidP="00F50623">
            <w:pPr>
              <w:jc w:val="center"/>
              <w:rPr>
                <w:rFonts w:asciiTheme="minorHAnsi" w:hAnsiTheme="minorHAnsi"/>
                <w:sz w:val="22"/>
                <w:szCs w:val="22"/>
              </w:rPr>
            </w:pPr>
            <w:r>
              <w:rPr>
                <w:rFonts w:asciiTheme="minorHAnsi" w:hAnsiTheme="minorHAnsi"/>
                <w:sz w:val="22"/>
                <w:szCs w:val="22"/>
              </w:rPr>
              <w:t>Year</w:t>
            </w:r>
          </w:p>
        </w:tc>
        <w:tc>
          <w:tcPr>
            <w:tcW w:w="3117" w:type="dxa"/>
          </w:tcPr>
          <w:p w:rsidR="00F50623" w:rsidRDefault="00F50623" w:rsidP="00F50623">
            <w:pPr>
              <w:jc w:val="center"/>
              <w:rPr>
                <w:rFonts w:asciiTheme="minorHAnsi" w:hAnsiTheme="minorHAnsi"/>
                <w:sz w:val="22"/>
                <w:szCs w:val="22"/>
              </w:rPr>
            </w:pPr>
            <w:r>
              <w:rPr>
                <w:rFonts w:asciiTheme="minorHAnsi" w:hAnsiTheme="minorHAnsi"/>
                <w:sz w:val="22"/>
                <w:szCs w:val="22"/>
              </w:rPr>
              <w:t>Nitrogen (</w:t>
            </w:r>
            <w:proofErr w:type="spellStart"/>
            <w:r>
              <w:rPr>
                <w:rFonts w:asciiTheme="minorHAnsi" w:hAnsiTheme="minorHAnsi"/>
                <w:sz w:val="22"/>
                <w:szCs w:val="22"/>
              </w:rPr>
              <w:t>lbs</w:t>
            </w:r>
            <w:proofErr w:type="spellEnd"/>
            <w:r>
              <w:rPr>
                <w:rFonts w:asciiTheme="minorHAnsi" w:hAnsiTheme="minorHAnsi"/>
                <w:sz w:val="22"/>
                <w:szCs w:val="22"/>
              </w:rPr>
              <w:t>/year)</w:t>
            </w:r>
          </w:p>
        </w:tc>
        <w:tc>
          <w:tcPr>
            <w:tcW w:w="3117" w:type="dxa"/>
          </w:tcPr>
          <w:p w:rsidR="00F50623" w:rsidRDefault="00F50623" w:rsidP="00F50623">
            <w:pPr>
              <w:jc w:val="center"/>
              <w:rPr>
                <w:rFonts w:asciiTheme="minorHAnsi" w:hAnsiTheme="minorHAnsi"/>
                <w:sz w:val="22"/>
                <w:szCs w:val="22"/>
              </w:rPr>
            </w:pPr>
            <w:r>
              <w:rPr>
                <w:rFonts w:asciiTheme="minorHAnsi" w:hAnsiTheme="minorHAnsi"/>
                <w:sz w:val="22"/>
                <w:szCs w:val="22"/>
              </w:rPr>
              <w:t>Phosphorus (</w:t>
            </w:r>
            <w:proofErr w:type="spellStart"/>
            <w:r>
              <w:rPr>
                <w:rFonts w:asciiTheme="minorHAnsi" w:hAnsiTheme="minorHAnsi"/>
                <w:sz w:val="22"/>
                <w:szCs w:val="22"/>
              </w:rPr>
              <w:t>lbs</w:t>
            </w:r>
            <w:proofErr w:type="spellEnd"/>
            <w:r>
              <w:rPr>
                <w:rFonts w:asciiTheme="minorHAnsi" w:hAnsiTheme="minorHAnsi"/>
                <w:sz w:val="22"/>
                <w:szCs w:val="22"/>
              </w:rPr>
              <w:t>/year)</w:t>
            </w:r>
          </w:p>
        </w:tc>
      </w:tr>
      <w:tr w:rsidR="00F50623" w:rsidTr="00CB60AD">
        <w:tc>
          <w:tcPr>
            <w:tcW w:w="3116" w:type="dxa"/>
            <w:vMerge/>
          </w:tcPr>
          <w:p w:rsidR="00F50623" w:rsidRDefault="00F50623" w:rsidP="00F50623">
            <w:pPr>
              <w:jc w:val="center"/>
              <w:rPr>
                <w:rFonts w:asciiTheme="minorHAnsi" w:hAnsiTheme="minorHAnsi"/>
                <w:sz w:val="22"/>
                <w:szCs w:val="22"/>
              </w:rPr>
            </w:pPr>
          </w:p>
        </w:tc>
        <w:tc>
          <w:tcPr>
            <w:tcW w:w="3117" w:type="dxa"/>
          </w:tcPr>
          <w:p w:rsidR="00F50623" w:rsidRDefault="00F50623" w:rsidP="00F50623">
            <w:pPr>
              <w:jc w:val="center"/>
              <w:rPr>
                <w:rFonts w:asciiTheme="minorHAnsi" w:hAnsiTheme="minorHAnsi"/>
                <w:sz w:val="22"/>
                <w:szCs w:val="22"/>
              </w:rPr>
            </w:pPr>
            <w:r>
              <w:rPr>
                <w:rFonts w:asciiTheme="minorHAnsi" w:hAnsiTheme="minorHAnsi"/>
                <w:sz w:val="22"/>
                <w:szCs w:val="22"/>
              </w:rPr>
              <w:t xml:space="preserve">Delivered to local </w:t>
            </w:r>
            <w:proofErr w:type="spellStart"/>
            <w:r>
              <w:rPr>
                <w:rFonts w:asciiTheme="minorHAnsi" w:hAnsiTheme="minorHAnsi"/>
                <w:sz w:val="22"/>
                <w:szCs w:val="22"/>
              </w:rPr>
              <w:t>Lyco</w:t>
            </w:r>
            <w:proofErr w:type="spellEnd"/>
            <w:r>
              <w:rPr>
                <w:rFonts w:asciiTheme="minorHAnsi" w:hAnsiTheme="minorHAnsi"/>
                <w:sz w:val="22"/>
                <w:szCs w:val="22"/>
              </w:rPr>
              <w:t xml:space="preserve"> County Waterways</w:t>
            </w:r>
          </w:p>
        </w:tc>
        <w:tc>
          <w:tcPr>
            <w:tcW w:w="3117" w:type="dxa"/>
          </w:tcPr>
          <w:p w:rsidR="00F50623" w:rsidRDefault="00F50623" w:rsidP="00F50623">
            <w:pPr>
              <w:jc w:val="center"/>
              <w:rPr>
                <w:rFonts w:asciiTheme="minorHAnsi" w:hAnsiTheme="minorHAnsi"/>
                <w:sz w:val="22"/>
                <w:szCs w:val="22"/>
              </w:rPr>
            </w:pPr>
            <w:r>
              <w:rPr>
                <w:rFonts w:asciiTheme="minorHAnsi" w:hAnsiTheme="minorHAnsi"/>
                <w:sz w:val="22"/>
                <w:szCs w:val="22"/>
              </w:rPr>
              <w:t xml:space="preserve">Delivered to local </w:t>
            </w:r>
            <w:proofErr w:type="spellStart"/>
            <w:r>
              <w:rPr>
                <w:rFonts w:asciiTheme="minorHAnsi" w:hAnsiTheme="minorHAnsi"/>
                <w:sz w:val="22"/>
                <w:szCs w:val="22"/>
              </w:rPr>
              <w:t>Lyco</w:t>
            </w:r>
            <w:proofErr w:type="spellEnd"/>
            <w:r>
              <w:rPr>
                <w:rFonts w:asciiTheme="minorHAnsi" w:hAnsiTheme="minorHAnsi"/>
                <w:sz w:val="22"/>
                <w:szCs w:val="22"/>
              </w:rPr>
              <w:t xml:space="preserve"> County Waterways</w:t>
            </w:r>
          </w:p>
        </w:tc>
      </w:tr>
      <w:tr w:rsidR="00CB60AD" w:rsidTr="00CB60AD">
        <w:tc>
          <w:tcPr>
            <w:tcW w:w="3116" w:type="dxa"/>
          </w:tcPr>
          <w:p w:rsidR="00CB60AD" w:rsidRDefault="00F50623" w:rsidP="00F50623">
            <w:pPr>
              <w:jc w:val="center"/>
              <w:rPr>
                <w:rFonts w:asciiTheme="minorHAnsi" w:hAnsiTheme="minorHAnsi"/>
                <w:sz w:val="22"/>
                <w:szCs w:val="22"/>
              </w:rPr>
            </w:pPr>
            <w:r>
              <w:rPr>
                <w:rFonts w:asciiTheme="minorHAnsi" w:hAnsiTheme="minorHAnsi"/>
                <w:sz w:val="22"/>
                <w:szCs w:val="22"/>
              </w:rPr>
              <w:t>1985</w:t>
            </w:r>
          </w:p>
        </w:tc>
        <w:tc>
          <w:tcPr>
            <w:tcW w:w="3117" w:type="dxa"/>
          </w:tcPr>
          <w:p w:rsidR="00CB60AD" w:rsidRDefault="00F50623" w:rsidP="00F50623">
            <w:pPr>
              <w:jc w:val="center"/>
              <w:rPr>
                <w:rFonts w:asciiTheme="minorHAnsi" w:hAnsiTheme="minorHAnsi"/>
                <w:sz w:val="22"/>
                <w:szCs w:val="22"/>
              </w:rPr>
            </w:pPr>
            <w:r>
              <w:rPr>
                <w:rFonts w:asciiTheme="minorHAnsi" w:hAnsiTheme="minorHAnsi"/>
                <w:sz w:val="22"/>
                <w:szCs w:val="22"/>
              </w:rPr>
              <w:t>6,536,000</w:t>
            </w:r>
          </w:p>
        </w:tc>
        <w:tc>
          <w:tcPr>
            <w:tcW w:w="3117" w:type="dxa"/>
          </w:tcPr>
          <w:p w:rsidR="00CB60AD" w:rsidRDefault="00F50623" w:rsidP="00F50623">
            <w:pPr>
              <w:jc w:val="center"/>
              <w:rPr>
                <w:rFonts w:asciiTheme="minorHAnsi" w:hAnsiTheme="minorHAnsi"/>
                <w:sz w:val="22"/>
                <w:szCs w:val="22"/>
              </w:rPr>
            </w:pPr>
            <w:r>
              <w:rPr>
                <w:rFonts w:asciiTheme="minorHAnsi" w:hAnsiTheme="minorHAnsi"/>
                <w:sz w:val="22"/>
                <w:szCs w:val="22"/>
              </w:rPr>
              <w:t>598,000</w:t>
            </w:r>
          </w:p>
        </w:tc>
      </w:tr>
      <w:tr w:rsidR="00CB60AD" w:rsidTr="00CB60AD">
        <w:tc>
          <w:tcPr>
            <w:tcW w:w="3116" w:type="dxa"/>
          </w:tcPr>
          <w:p w:rsidR="00CB60AD" w:rsidRDefault="00F50623" w:rsidP="00F50623">
            <w:pPr>
              <w:jc w:val="center"/>
              <w:rPr>
                <w:rFonts w:asciiTheme="minorHAnsi" w:hAnsiTheme="minorHAnsi"/>
                <w:sz w:val="22"/>
                <w:szCs w:val="22"/>
              </w:rPr>
            </w:pPr>
            <w:r>
              <w:rPr>
                <w:rFonts w:asciiTheme="minorHAnsi" w:hAnsiTheme="minorHAnsi"/>
                <w:sz w:val="22"/>
                <w:szCs w:val="22"/>
              </w:rPr>
              <w:t>2019</w:t>
            </w:r>
          </w:p>
        </w:tc>
        <w:tc>
          <w:tcPr>
            <w:tcW w:w="3117" w:type="dxa"/>
          </w:tcPr>
          <w:p w:rsidR="00CB60AD" w:rsidRDefault="00F50623" w:rsidP="00F50623">
            <w:pPr>
              <w:jc w:val="center"/>
              <w:rPr>
                <w:rFonts w:asciiTheme="minorHAnsi" w:hAnsiTheme="minorHAnsi"/>
                <w:sz w:val="22"/>
                <w:szCs w:val="22"/>
              </w:rPr>
            </w:pPr>
            <w:r>
              <w:rPr>
                <w:rFonts w:asciiTheme="minorHAnsi" w:hAnsiTheme="minorHAnsi"/>
                <w:sz w:val="22"/>
                <w:szCs w:val="22"/>
              </w:rPr>
              <w:t>5,387,000</w:t>
            </w:r>
          </w:p>
        </w:tc>
        <w:tc>
          <w:tcPr>
            <w:tcW w:w="3117" w:type="dxa"/>
          </w:tcPr>
          <w:p w:rsidR="00CB60AD" w:rsidRDefault="00F50623" w:rsidP="00F50623">
            <w:pPr>
              <w:jc w:val="center"/>
              <w:rPr>
                <w:rFonts w:asciiTheme="minorHAnsi" w:hAnsiTheme="minorHAnsi"/>
                <w:sz w:val="22"/>
                <w:szCs w:val="22"/>
              </w:rPr>
            </w:pPr>
            <w:r>
              <w:rPr>
                <w:rFonts w:asciiTheme="minorHAnsi" w:hAnsiTheme="minorHAnsi"/>
                <w:sz w:val="22"/>
                <w:szCs w:val="22"/>
              </w:rPr>
              <w:t>348,000</w:t>
            </w:r>
          </w:p>
        </w:tc>
      </w:tr>
      <w:tr w:rsidR="00CB60AD" w:rsidTr="00CB60AD">
        <w:tc>
          <w:tcPr>
            <w:tcW w:w="3116" w:type="dxa"/>
          </w:tcPr>
          <w:p w:rsidR="00CB60AD" w:rsidRDefault="00F50623" w:rsidP="00F50623">
            <w:pPr>
              <w:jc w:val="center"/>
              <w:rPr>
                <w:rFonts w:asciiTheme="minorHAnsi" w:hAnsiTheme="minorHAnsi"/>
                <w:sz w:val="22"/>
                <w:szCs w:val="22"/>
              </w:rPr>
            </w:pPr>
            <w:r>
              <w:rPr>
                <w:rFonts w:asciiTheme="minorHAnsi" w:hAnsiTheme="minorHAnsi"/>
                <w:sz w:val="22"/>
                <w:szCs w:val="22"/>
              </w:rPr>
              <w:t>2025 (Final TMDL Planning Target)</w:t>
            </w:r>
          </w:p>
        </w:tc>
        <w:tc>
          <w:tcPr>
            <w:tcW w:w="3117" w:type="dxa"/>
          </w:tcPr>
          <w:p w:rsidR="00CB60AD" w:rsidRDefault="00F50623" w:rsidP="00F50623">
            <w:pPr>
              <w:jc w:val="center"/>
              <w:rPr>
                <w:rFonts w:asciiTheme="minorHAnsi" w:hAnsiTheme="minorHAnsi"/>
                <w:sz w:val="22"/>
                <w:szCs w:val="22"/>
              </w:rPr>
            </w:pPr>
            <w:r>
              <w:rPr>
                <w:rFonts w:asciiTheme="minorHAnsi" w:hAnsiTheme="minorHAnsi"/>
                <w:sz w:val="22"/>
                <w:szCs w:val="22"/>
              </w:rPr>
              <w:t>4,152,000</w:t>
            </w:r>
          </w:p>
        </w:tc>
        <w:tc>
          <w:tcPr>
            <w:tcW w:w="3117" w:type="dxa"/>
          </w:tcPr>
          <w:p w:rsidR="00CB60AD" w:rsidRDefault="00F50623" w:rsidP="00F50623">
            <w:pPr>
              <w:jc w:val="center"/>
              <w:rPr>
                <w:rFonts w:asciiTheme="minorHAnsi" w:hAnsiTheme="minorHAnsi"/>
                <w:sz w:val="22"/>
                <w:szCs w:val="22"/>
              </w:rPr>
            </w:pPr>
            <w:r>
              <w:rPr>
                <w:rFonts w:asciiTheme="minorHAnsi" w:hAnsiTheme="minorHAnsi"/>
                <w:sz w:val="22"/>
                <w:szCs w:val="22"/>
              </w:rPr>
              <w:t>272,000</w:t>
            </w:r>
          </w:p>
        </w:tc>
      </w:tr>
      <w:tr w:rsidR="00CB60AD" w:rsidTr="00CB60AD">
        <w:tc>
          <w:tcPr>
            <w:tcW w:w="3116" w:type="dxa"/>
          </w:tcPr>
          <w:p w:rsidR="00CB60AD" w:rsidRDefault="00F50623" w:rsidP="00F50623">
            <w:pPr>
              <w:jc w:val="center"/>
              <w:rPr>
                <w:rFonts w:asciiTheme="minorHAnsi" w:hAnsiTheme="minorHAnsi"/>
                <w:sz w:val="22"/>
                <w:szCs w:val="22"/>
              </w:rPr>
            </w:pPr>
            <w:r>
              <w:rPr>
                <w:rFonts w:asciiTheme="minorHAnsi" w:hAnsiTheme="minorHAnsi"/>
                <w:sz w:val="22"/>
                <w:szCs w:val="22"/>
              </w:rPr>
              <w:t>Remaining Load</w:t>
            </w:r>
            <w:r w:rsidR="00E12274">
              <w:rPr>
                <w:rFonts w:asciiTheme="minorHAnsi" w:hAnsiTheme="minorHAnsi"/>
                <w:sz w:val="22"/>
                <w:szCs w:val="22"/>
              </w:rPr>
              <w:t xml:space="preserve"> to be achieved through local planning goals</w:t>
            </w:r>
          </w:p>
        </w:tc>
        <w:tc>
          <w:tcPr>
            <w:tcW w:w="3117" w:type="dxa"/>
          </w:tcPr>
          <w:p w:rsidR="00CB60AD" w:rsidRDefault="00F50623" w:rsidP="00F50623">
            <w:pPr>
              <w:jc w:val="center"/>
              <w:rPr>
                <w:rFonts w:asciiTheme="minorHAnsi" w:hAnsiTheme="minorHAnsi"/>
                <w:sz w:val="22"/>
                <w:szCs w:val="22"/>
              </w:rPr>
            </w:pPr>
            <w:r>
              <w:rPr>
                <w:rFonts w:asciiTheme="minorHAnsi" w:hAnsiTheme="minorHAnsi"/>
                <w:sz w:val="22"/>
                <w:szCs w:val="22"/>
              </w:rPr>
              <w:t>1,235,000</w:t>
            </w:r>
          </w:p>
        </w:tc>
        <w:tc>
          <w:tcPr>
            <w:tcW w:w="3117" w:type="dxa"/>
          </w:tcPr>
          <w:p w:rsidR="00CB60AD" w:rsidRDefault="00F50623" w:rsidP="00F50623">
            <w:pPr>
              <w:jc w:val="center"/>
              <w:rPr>
                <w:rFonts w:asciiTheme="minorHAnsi" w:hAnsiTheme="minorHAnsi"/>
                <w:sz w:val="22"/>
                <w:szCs w:val="22"/>
              </w:rPr>
            </w:pPr>
            <w:r>
              <w:rPr>
                <w:rFonts w:asciiTheme="minorHAnsi" w:hAnsiTheme="minorHAnsi"/>
                <w:sz w:val="22"/>
                <w:szCs w:val="22"/>
              </w:rPr>
              <w:t>76,000</w:t>
            </w:r>
          </w:p>
        </w:tc>
      </w:tr>
    </w:tbl>
    <w:p w:rsidR="00CB60AD" w:rsidRPr="00CB60AD" w:rsidRDefault="00CB60AD" w:rsidP="00CB60AD">
      <w:pPr>
        <w:rPr>
          <w:rFonts w:asciiTheme="minorHAnsi" w:hAnsiTheme="minorHAnsi"/>
          <w:sz w:val="22"/>
          <w:szCs w:val="22"/>
        </w:rPr>
      </w:pPr>
    </w:p>
    <w:p w:rsidR="006C6D37" w:rsidRDefault="006C6D37" w:rsidP="006E4A1F">
      <w:pPr>
        <w:pStyle w:val="ListParagraph"/>
        <w:numPr>
          <w:ilvl w:val="1"/>
          <w:numId w:val="1"/>
        </w:numPr>
        <w:rPr>
          <w:rFonts w:asciiTheme="minorHAnsi" w:hAnsiTheme="minorHAnsi"/>
          <w:sz w:val="22"/>
          <w:szCs w:val="22"/>
        </w:rPr>
      </w:pPr>
      <w:r>
        <w:rPr>
          <w:rFonts w:asciiTheme="minorHAnsi" w:hAnsiTheme="minorHAnsi"/>
          <w:sz w:val="22"/>
          <w:szCs w:val="22"/>
        </w:rPr>
        <w:t>PA’s Targets</w:t>
      </w:r>
    </w:p>
    <w:p w:rsidR="006C6D37" w:rsidRPr="006C6D37" w:rsidRDefault="006C6D37" w:rsidP="00B21D1C">
      <w:pPr>
        <w:pStyle w:val="ListParagraph"/>
        <w:numPr>
          <w:ilvl w:val="2"/>
          <w:numId w:val="1"/>
        </w:numPr>
        <w:rPr>
          <w:rFonts w:asciiTheme="minorHAnsi" w:hAnsiTheme="minorHAnsi"/>
          <w:sz w:val="22"/>
          <w:szCs w:val="22"/>
        </w:rPr>
      </w:pPr>
      <w:r w:rsidRPr="006C6D37">
        <w:rPr>
          <w:rFonts w:asciiTheme="minorHAnsi" w:hAnsiTheme="minorHAnsi"/>
          <w:sz w:val="22"/>
          <w:szCs w:val="22"/>
        </w:rPr>
        <w:t xml:space="preserve">Nitrogen: Reduce by 34 million </w:t>
      </w:r>
      <w:proofErr w:type="spellStart"/>
      <w:r w:rsidR="00726210">
        <w:rPr>
          <w:rFonts w:asciiTheme="minorHAnsi" w:hAnsiTheme="minorHAnsi"/>
          <w:sz w:val="22"/>
          <w:szCs w:val="22"/>
        </w:rPr>
        <w:t>lbs</w:t>
      </w:r>
      <w:proofErr w:type="spellEnd"/>
      <w:r w:rsidR="00726210">
        <w:rPr>
          <w:rFonts w:asciiTheme="minorHAnsi" w:hAnsiTheme="minorHAnsi"/>
          <w:sz w:val="22"/>
          <w:szCs w:val="22"/>
        </w:rPr>
        <w:t>/</w:t>
      </w:r>
      <w:r w:rsidRPr="006C6D37">
        <w:rPr>
          <w:rFonts w:asciiTheme="minorHAnsi" w:hAnsiTheme="minorHAnsi"/>
          <w:sz w:val="22"/>
          <w:szCs w:val="22"/>
        </w:rPr>
        <w:t>year</w:t>
      </w:r>
    </w:p>
    <w:p w:rsidR="006C6D37" w:rsidRPr="006C6D37" w:rsidRDefault="006C6D37" w:rsidP="00726210">
      <w:pPr>
        <w:pStyle w:val="ListParagraph"/>
        <w:numPr>
          <w:ilvl w:val="2"/>
          <w:numId w:val="1"/>
        </w:numPr>
        <w:rPr>
          <w:rFonts w:asciiTheme="minorHAnsi" w:hAnsiTheme="minorHAnsi"/>
          <w:sz w:val="22"/>
          <w:szCs w:val="22"/>
        </w:rPr>
      </w:pPr>
      <w:r w:rsidRPr="006C6D37">
        <w:rPr>
          <w:rFonts w:asciiTheme="minorHAnsi" w:hAnsiTheme="minorHAnsi"/>
          <w:sz w:val="22"/>
          <w:szCs w:val="22"/>
        </w:rPr>
        <w:t xml:space="preserve">Phosphorus: Reduce by 0.7 million </w:t>
      </w:r>
      <w:proofErr w:type="spellStart"/>
      <w:r w:rsidR="00726210" w:rsidRPr="00726210">
        <w:rPr>
          <w:rFonts w:asciiTheme="minorHAnsi" w:hAnsiTheme="minorHAnsi"/>
          <w:sz w:val="22"/>
          <w:szCs w:val="22"/>
        </w:rPr>
        <w:t>lbs</w:t>
      </w:r>
      <w:proofErr w:type="spellEnd"/>
      <w:r w:rsidR="00726210" w:rsidRPr="00726210">
        <w:rPr>
          <w:rFonts w:asciiTheme="minorHAnsi" w:hAnsiTheme="minorHAnsi"/>
          <w:sz w:val="22"/>
          <w:szCs w:val="22"/>
        </w:rPr>
        <w:t>/year</w:t>
      </w:r>
    </w:p>
    <w:p w:rsidR="006C6D37" w:rsidRDefault="006C6D37" w:rsidP="00726210">
      <w:pPr>
        <w:pStyle w:val="ListParagraph"/>
        <w:numPr>
          <w:ilvl w:val="2"/>
          <w:numId w:val="1"/>
        </w:numPr>
        <w:rPr>
          <w:rFonts w:asciiTheme="minorHAnsi" w:hAnsiTheme="minorHAnsi"/>
          <w:sz w:val="22"/>
          <w:szCs w:val="22"/>
        </w:rPr>
      </w:pPr>
      <w:r w:rsidRPr="006C6D37">
        <w:rPr>
          <w:rFonts w:asciiTheme="minorHAnsi" w:hAnsiTheme="minorHAnsi"/>
          <w:sz w:val="22"/>
          <w:szCs w:val="22"/>
        </w:rPr>
        <w:t xml:space="preserve">Sediment (soil): Reduce by 531 million </w:t>
      </w:r>
      <w:proofErr w:type="spellStart"/>
      <w:r w:rsidR="00726210" w:rsidRPr="00726210">
        <w:rPr>
          <w:rFonts w:asciiTheme="minorHAnsi" w:hAnsiTheme="minorHAnsi"/>
          <w:sz w:val="22"/>
          <w:szCs w:val="22"/>
        </w:rPr>
        <w:t>lbs</w:t>
      </w:r>
      <w:proofErr w:type="spellEnd"/>
      <w:r w:rsidR="00726210" w:rsidRPr="00726210">
        <w:rPr>
          <w:rFonts w:asciiTheme="minorHAnsi" w:hAnsiTheme="minorHAnsi"/>
          <w:sz w:val="22"/>
          <w:szCs w:val="22"/>
        </w:rPr>
        <w:t>/year</w:t>
      </w:r>
    </w:p>
    <w:p w:rsidR="00E12274" w:rsidRDefault="00E12274" w:rsidP="00E12274">
      <w:pPr>
        <w:pStyle w:val="ListParagraph"/>
        <w:ind w:left="1080"/>
        <w:rPr>
          <w:rFonts w:asciiTheme="minorHAnsi" w:hAnsiTheme="minorHAnsi"/>
          <w:sz w:val="22"/>
          <w:szCs w:val="22"/>
        </w:rPr>
      </w:pPr>
    </w:p>
    <w:p w:rsidR="00E12274" w:rsidRDefault="00B21D1C" w:rsidP="00E12274">
      <w:pPr>
        <w:pStyle w:val="ListParagraph"/>
        <w:numPr>
          <w:ilvl w:val="0"/>
          <w:numId w:val="1"/>
        </w:numPr>
        <w:rPr>
          <w:rFonts w:asciiTheme="minorHAnsi" w:hAnsiTheme="minorHAnsi"/>
          <w:sz w:val="22"/>
          <w:szCs w:val="22"/>
        </w:rPr>
      </w:pPr>
      <w:r>
        <w:rPr>
          <w:rFonts w:asciiTheme="minorHAnsi" w:hAnsiTheme="minorHAnsi"/>
          <w:sz w:val="22"/>
          <w:szCs w:val="22"/>
        </w:rPr>
        <w:t xml:space="preserve">Best Management Practices (BMPs) </w:t>
      </w:r>
    </w:p>
    <w:p w:rsidR="00B15A5F" w:rsidRDefault="00E12274" w:rsidP="00E12274">
      <w:pPr>
        <w:pStyle w:val="ListParagraph"/>
        <w:numPr>
          <w:ilvl w:val="1"/>
          <w:numId w:val="1"/>
        </w:numPr>
        <w:rPr>
          <w:rFonts w:asciiTheme="minorHAnsi" w:hAnsiTheme="minorHAnsi"/>
          <w:sz w:val="22"/>
          <w:szCs w:val="22"/>
        </w:rPr>
      </w:pPr>
      <w:r>
        <w:rPr>
          <w:rFonts w:asciiTheme="minorHAnsi" w:hAnsiTheme="minorHAnsi"/>
          <w:sz w:val="22"/>
          <w:szCs w:val="22"/>
        </w:rPr>
        <w:t xml:space="preserve">BMPs </w:t>
      </w:r>
      <w:proofErr w:type="gramStart"/>
      <w:r w:rsidR="00B21D1C">
        <w:rPr>
          <w:rFonts w:asciiTheme="minorHAnsi" w:hAnsiTheme="minorHAnsi"/>
          <w:sz w:val="22"/>
          <w:szCs w:val="22"/>
        </w:rPr>
        <w:t>are c</w:t>
      </w:r>
      <w:r w:rsidR="00131646" w:rsidRPr="00505F6B">
        <w:rPr>
          <w:rFonts w:asciiTheme="minorHAnsi" w:hAnsiTheme="minorHAnsi"/>
          <w:sz w:val="22"/>
          <w:szCs w:val="22"/>
        </w:rPr>
        <w:t>alculated</w:t>
      </w:r>
      <w:proofErr w:type="gramEnd"/>
      <w:r w:rsidR="00131646" w:rsidRPr="00505F6B">
        <w:rPr>
          <w:rFonts w:asciiTheme="minorHAnsi" w:hAnsiTheme="minorHAnsi"/>
          <w:sz w:val="22"/>
          <w:szCs w:val="22"/>
        </w:rPr>
        <w:t xml:space="preserve"> </w:t>
      </w:r>
      <w:r>
        <w:rPr>
          <w:rFonts w:asciiTheme="minorHAnsi" w:hAnsiTheme="minorHAnsi"/>
          <w:sz w:val="22"/>
          <w:szCs w:val="22"/>
        </w:rPr>
        <w:t xml:space="preserve">with State assistance, and will help determine how much nutrient load a specific project or action will reduce.  </w:t>
      </w:r>
    </w:p>
    <w:p w:rsidR="00E12274" w:rsidRPr="00E12274" w:rsidRDefault="00E12274" w:rsidP="00E12274">
      <w:pPr>
        <w:rPr>
          <w:rFonts w:asciiTheme="minorHAnsi" w:hAnsiTheme="minorHAnsi"/>
          <w:sz w:val="22"/>
          <w:szCs w:val="22"/>
        </w:rPr>
      </w:pPr>
    </w:p>
    <w:p w:rsidR="00E12274" w:rsidRDefault="00E12274" w:rsidP="00E12274">
      <w:pPr>
        <w:pStyle w:val="ListParagraph"/>
        <w:numPr>
          <w:ilvl w:val="0"/>
          <w:numId w:val="1"/>
        </w:numPr>
        <w:rPr>
          <w:rFonts w:asciiTheme="minorHAnsi" w:hAnsiTheme="minorHAnsi"/>
          <w:sz w:val="22"/>
          <w:szCs w:val="22"/>
        </w:rPr>
      </w:pPr>
      <w:r>
        <w:rPr>
          <w:rFonts w:asciiTheme="minorHAnsi" w:hAnsiTheme="minorHAnsi"/>
          <w:sz w:val="22"/>
          <w:szCs w:val="22"/>
        </w:rPr>
        <w:lastRenderedPageBreak/>
        <w:t>Lycoming County Technical Toolbox</w:t>
      </w:r>
    </w:p>
    <w:p w:rsidR="00E12274" w:rsidRDefault="00E12274" w:rsidP="00E12274">
      <w:pPr>
        <w:pStyle w:val="ListParagraph"/>
        <w:numPr>
          <w:ilvl w:val="1"/>
          <w:numId w:val="1"/>
        </w:numPr>
        <w:rPr>
          <w:rFonts w:asciiTheme="minorHAnsi" w:hAnsiTheme="minorHAnsi"/>
          <w:sz w:val="22"/>
          <w:szCs w:val="22"/>
        </w:rPr>
      </w:pPr>
      <w:proofErr w:type="gramStart"/>
      <w:r>
        <w:rPr>
          <w:rFonts w:asciiTheme="minorHAnsi" w:hAnsiTheme="minorHAnsi"/>
          <w:sz w:val="22"/>
          <w:szCs w:val="22"/>
        </w:rPr>
        <w:t>This is a document that came from DEP in October,</w:t>
      </w:r>
      <w:proofErr w:type="gramEnd"/>
      <w:r>
        <w:rPr>
          <w:rFonts w:asciiTheme="minorHAnsi" w:hAnsiTheme="minorHAnsi"/>
          <w:sz w:val="22"/>
          <w:szCs w:val="22"/>
        </w:rPr>
        <w:t xml:space="preserve"> and it will be instrumental in our planning efforts. The document provides us with specific data about polluted areas in the county, where pollution is coming from, and some strategies to reduce pollution loads according to pollution sources.</w:t>
      </w:r>
    </w:p>
    <w:p w:rsidR="005915F0" w:rsidRPr="005915F0" w:rsidRDefault="005915F0" w:rsidP="005915F0">
      <w:pPr>
        <w:pStyle w:val="ListParagraph"/>
        <w:ind w:left="1800"/>
        <w:rPr>
          <w:rFonts w:asciiTheme="minorHAnsi" w:hAnsiTheme="minorHAnsi"/>
          <w:sz w:val="22"/>
          <w:szCs w:val="22"/>
        </w:rPr>
      </w:pPr>
    </w:p>
    <w:p w:rsidR="00BB433F" w:rsidRDefault="00BB433F" w:rsidP="00BB433F">
      <w:pPr>
        <w:pStyle w:val="ListParagraph"/>
        <w:numPr>
          <w:ilvl w:val="0"/>
          <w:numId w:val="1"/>
        </w:numPr>
        <w:rPr>
          <w:rFonts w:asciiTheme="minorHAnsi" w:hAnsiTheme="minorHAnsi"/>
          <w:sz w:val="22"/>
          <w:szCs w:val="22"/>
        </w:rPr>
      </w:pPr>
      <w:r w:rsidRPr="006E4A1F">
        <w:rPr>
          <w:rFonts w:asciiTheme="minorHAnsi" w:hAnsiTheme="minorHAnsi"/>
          <w:sz w:val="22"/>
          <w:szCs w:val="22"/>
        </w:rPr>
        <w:t>Role of stakeholders</w:t>
      </w:r>
    </w:p>
    <w:p w:rsidR="00BB433F" w:rsidRDefault="00E12274" w:rsidP="00E12274">
      <w:pPr>
        <w:pStyle w:val="ListParagraph"/>
        <w:numPr>
          <w:ilvl w:val="1"/>
          <w:numId w:val="1"/>
        </w:numPr>
        <w:rPr>
          <w:rFonts w:asciiTheme="minorHAnsi" w:hAnsiTheme="minorHAnsi"/>
          <w:sz w:val="22"/>
          <w:szCs w:val="22"/>
        </w:rPr>
      </w:pPr>
      <w:r>
        <w:rPr>
          <w:rFonts w:asciiTheme="minorHAnsi" w:hAnsiTheme="minorHAnsi"/>
          <w:sz w:val="22"/>
          <w:szCs w:val="22"/>
        </w:rPr>
        <w:t>Stakeholders in CAP planning and implementation will provide a b</w:t>
      </w:r>
      <w:r w:rsidR="00CE7BCF">
        <w:rPr>
          <w:rFonts w:asciiTheme="minorHAnsi" w:hAnsiTheme="minorHAnsi"/>
          <w:sz w:val="22"/>
          <w:szCs w:val="22"/>
        </w:rPr>
        <w:t xml:space="preserve">road </w:t>
      </w:r>
      <w:r w:rsidR="00DD74D3">
        <w:rPr>
          <w:rFonts w:asciiTheme="minorHAnsi" w:hAnsiTheme="minorHAnsi"/>
          <w:sz w:val="22"/>
          <w:szCs w:val="22"/>
        </w:rPr>
        <w:t xml:space="preserve">spectrum of expertise </w:t>
      </w:r>
      <w:r>
        <w:rPr>
          <w:rFonts w:asciiTheme="minorHAnsi" w:hAnsiTheme="minorHAnsi"/>
          <w:sz w:val="22"/>
          <w:szCs w:val="22"/>
        </w:rPr>
        <w:t>to identify and collaboratively prioritize</w:t>
      </w:r>
      <w:r w:rsidR="0051344A">
        <w:rPr>
          <w:rFonts w:asciiTheme="minorHAnsi" w:hAnsiTheme="minorHAnsi"/>
          <w:sz w:val="22"/>
          <w:szCs w:val="22"/>
        </w:rPr>
        <w:t xml:space="preserve"> projects, policies, initiatives, and resources </w:t>
      </w:r>
      <w:r>
        <w:rPr>
          <w:rFonts w:asciiTheme="minorHAnsi" w:hAnsiTheme="minorHAnsi"/>
          <w:sz w:val="22"/>
          <w:szCs w:val="22"/>
        </w:rPr>
        <w:t xml:space="preserve">that will reduce Lycoming County’s pollution loads. </w:t>
      </w:r>
    </w:p>
    <w:p w:rsidR="00E12274" w:rsidRDefault="00E12274" w:rsidP="00E12274">
      <w:pPr>
        <w:pStyle w:val="ListParagraph"/>
        <w:numPr>
          <w:ilvl w:val="1"/>
          <w:numId w:val="1"/>
        </w:numPr>
        <w:rPr>
          <w:rFonts w:asciiTheme="minorHAnsi" w:hAnsiTheme="minorHAnsi"/>
          <w:sz w:val="22"/>
          <w:szCs w:val="22"/>
        </w:rPr>
      </w:pPr>
      <w:r>
        <w:rPr>
          <w:rFonts w:asciiTheme="minorHAnsi" w:hAnsiTheme="minorHAnsi"/>
          <w:sz w:val="22"/>
          <w:szCs w:val="22"/>
        </w:rPr>
        <w:t>We cannot complete a successful CAP without stakeholder involvement!</w:t>
      </w:r>
    </w:p>
    <w:p w:rsidR="00CE7BCF" w:rsidRPr="00CE7BCF" w:rsidRDefault="00CE7BCF" w:rsidP="00CE7BCF">
      <w:pPr>
        <w:rPr>
          <w:rFonts w:asciiTheme="minorHAnsi" w:hAnsiTheme="minorHAnsi"/>
          <w:sz w:val="22"/>
          <w:szCs w:val="22"/>
        </w:rPr>
      </w:pPr>
    </w:p>
    <w:p w:rsidR="0051344A" w:rsidRDefault="0051344A" w:rsidP="007F2F11">
      <w:pPr>
        <w:pStyle w:val="ListParagraph"/>
        <w:numPr>
          <w:ilvl w:val="0"/>
          <w:numId w:val="1"/>
        </w:numPr>
        <w:rPr>
          <w:rFonts w:asciiTheme="minorHAnsi" w:hAnsiTheme="minorHAnsi"/>
          <w:sz w:val="22"/>
          <w:szCs w:val="22"/>
        </w:rPr>
      </w:pPr>
      <w:r>
        <w:rPr>
          <w:rFonts w:asciiTheme="minorHAnsi" w:hAnsiTheme="minorHAnsi"/>
          <w:sz w:val="22"/>
          <w:szCs w:val="22"/>
        </w:rPr>
        <w:t>Next steps</w:t>
      </w:r>
    </w:p>
    <w:p w:rsidR="0051344A" w:rsidRDefault="0051344A" w:rsidP="0051344A">
      <w:pPr>
        <w:pStyle w:val="ListParagraph"/>
        <w:numPr>
          <w:ilvl w:val="1"/>
          <w:numId w:val="1"/>
        </w:numPr>
        <w:rPr>
          <w:rFonts w:asciiTheme="minorHAnsi" w:hAnsiTheme="minorHAnsi"/>
          <w:sz w:val="22"/>
          <w:szCs w:val="22"/>
        </w:rPr>
      </w:pPr>
      <w:r>
        <w:rPr>
          <w:rFonts w:asciiTheme="minorHAnsi" w:hAnsiTheme="minorHAnsi"/>
          <w:sz w:val="22"/>
          <w:szCs w:val="22"/>
        </w:rPr>
        <w:t>Meeting strategy</w:t>
      </w:r>
    </w:p>
    <w:p w:rsidR="00E12274" w:rsidRDefault="00E12274" w:rsidP="00E12274">
      <w:pPr>
        <w:pStyle w:val="ListParagraph"/>
        <w:numPr>
          <w:ilvl w:val="2"/>
          <w:numId w:val="1"/>
        </w:numPr>
        <w:rPr>
          <w:rFonts w:asciiTheme="minorHAnsi" w:hAnsiTheme="minorHAnsi"/>
          <w:sz w:val="22"/>
          <w:szCs w:val="22"/>
        </w:rPr>
      </w:pPr>
      <w:r>
        <w:rPr>
          <w:rFonts w:asciiTheme="minorHAnsi" w:hAnsiTheme="minorHAnsi"/>
          <w:sz w:val="22"/>
          <w:szCs w:val="22"/>
        </w:rPr>
        <w:t>Conduct large monthly check-in meetings with all stakeholders</w:t>
      </w:r>
    </w:p>
    <w:p w:rsidR="00E12274" w:rsidRDefault="00E12274" w:rsidP="00E12274">
      <w:pPr>
        <w:pStyle w:val="ListParagraph"/>
        <w:numPr>
          <w:ilvl w:val="2"/>
          <w:numId w:val="1"/>
        </w:numPr>
        <w:rPr>
          <w:rFonts w:asciiTheme="minorHAnsi" w:hAnsiTheme="minorHAnsi"/>
          <w:sz w:val="22"/>
          <w:szCs w:val="22"/>
        </w:rPr>
      </w:pPr>
      <w:r>
        <w:rPr>
          <w:rFonts w:asciiTheme="minorHAnsi" w:hAnsiTheme="minorHAnsi"/>
          <w:sz w:val="22"/>
          <w:szCs w:val="22"/>
        </w:rPr>
        <w:t>Conduct small peer group meetings around the monthly check-in meetings for specific planning issues and goals</w:t>
      </w:r>
    </w:p>
    <w:p w:rsidR="0051344A" w:rsidRDefault="0051344A" w:rsidP="0051344A">
      <w:pPr>
        <w:pStyle w:val="ListParagraph"/>
        <w:numPr>
          <w:ilvl w:val="1"/>
          <w:numId w:val="1"/>
        </w:numPr>
        <w:rPr>
          <w:rFonts w:asciiTheme="minorHAnsi" w:hAnsiTheme="minorHAnsi"/>
          <w:sz w:val="22"/>
          <w:szCs w:val="22"/>
        </w:rPr>
      </w:pPr>
      <w:r>
        <w:rPr>
          <w:rFonts w:asciiTheme="minorHAnsi" w:hAnsiTheme="minorHAnsi"/>
          <w:sz w:val="22"/>
          <w:szCs w:val="22"/>
        </w:rPr>
        <w:t>Communication strategy</w:t>
      </w:r>
    </w:p>
    <w:p w:rsidR="00E12274" w:rsidRDefault="00E12274" w:rsidP="00E12274">
      <w:pPr>
        <w:pStyle w:val="ListParagraph"/>
        <w:numPr>
          <w:ilvl w:val="2"/>
          <w:numId w:val="1"/>
        </w:numPr>
        <w:rPr>
          <w:rFonts w:asciiTheme="minorHAnsi" w:hAnsiTheme="minorHAnsi"/>
          <w:sz w:val="22"/>
          <w:szCs w:val="22"/>
        </w:rPr>
      </w:pPr>
      <w:r>
        <w:rPr>
          <w:rFonts w:asciiTheme="minorHAnsi" w:hAnsiTheme="minorHAnsi"/>
          <w:sz w:val="22"/>
          <w:szCs w:val="22"/>
        </w:rPr>
        <w:t>Consistent, multi-platform communication will be key</w:t>
      </w:r>
    </w:p>
    <w:p w:rsidR="00E12274" w:rsidRDefault="002F7449" w:rsidP="00E12274">
      <w:pPr>
        <w:pStyle w:val="ListParagraph"/>
        <w:numPr>
          <w:ilvl w:val="2"/>
          <w:numId w:val="1"/>
        </w:numPr>
        <w:rPr>
          <w:rFonts w:asciiTheme="minorHAnsi" w:hAnsiTheme="minorHAnsi"/>
          <w:sz w:val="22"/>
          <w:szCs w:val="22"/>
        </w:rPr>
      </w:pPr>
      <w:r>
        <w:rPr>
          <w:rFonts w:asciiTheme="minorHAnsi" w:hAnsiTheme="minorHAnsi"/>
          <w:sz w:val="22"/>
          <w:szCs w:val="22"/>
        </w:rPr>
        <w:t>Monthly check-in meetings will be recorded, and meeting notes and recordings will be uploaded onto Lycoming County’s web page</w:t>
      </w:r>
      <w:r w:rsidR="002E0A74">
        <w:rPr>
          <w:rFonts w:asciiTheme="minorHAnsi" w:hAnsiTheme="minorHAnsi"/>
          <w:sz w:val="22"/>
          <w:szCs w:val="22"/>
        </w:rPr>
        <w:t xml:space="preserve"> </w:t>
      </w:r>
      <w:hyperlink r:id="rId9" w:history="1">
        <w:r w:rsidR="002E0A74" w:rsidRPr="002E0A74">
          <w:rPr>
            <w:rStyle w:val="Hyperlink"/>
            <w:rFonts w:asciiTheme="minorHAnsi" w:hAnsiTheme="minorHAnsi"/>
            <w:sz w:val="22"/>
            <w:szCs w:val="22"/>
          </w:rPr>
          <w:t>https://</w:t>
        </w:r>
      </w:hyperlink>
      <w:hyperlink r:id="rId10" w:history="1">
        <w:r w:rsidR="002E0A74" w:rsidRPr="002E0A74">
          <w:rPr>
            <w:rStyle w:val="Hyperlink"/>
            <w:rFonts w:asciiTheme="minorHAnsi" w:hAnsiTheme="minorHAnsi"/>
            <w:sz w:val="22"/>
            <w:szCs w:val="22"/>
          </w:rPr>
          <w:t>www.lyco.org/CWAP</w:t>
        </w:r>
      </w:hyperlink>
    </w:p>
    <w:p w:rsidR="002F7449" w:rsidRDefault="002F7449" w:rsidP="00E12274">
      <w:pPr>
        <w:pStyle w:val="ListParagraph"/>
        <w:numPr>
          <w:ilvl w:val="2"/>
          <w:numId w:val="1"/>
        </w:numPr>
        <w:rPr>
          <w:rFonts w:asciiTheme="minorHAnsi" w:hAnsiTheme="minorHAnsi"/>
          <w:sz w:val="22"/>
          <w:szCs w:val="22"/>
        </w:rPr>
      </w:pPr>
      <w:r>
        <w:rPr>
          <w:rFonts w:asciiTheme="minorHAnsi" w:hAnsiTheme="minorHAnsi"/>
          <w:sz w:val="22"/>
          <w:szCs w:val="22"/>
        </w:rPr>
        <w:t xml:space="preserve">A regular newsletter will be distributed </w:t>
      </w:r>
    </w:p>
    <w:p w:rsidR="002F7449" w:rsidRDefault="002F7449" w:rsidP="00E12274">
      <w:pPr>
        <w:pStyle w:val="ListParagraph"/>
        <w:numPr>
          <w:ilvl w:val="2"/>
          <w:numId w:val="1"/>
        </w:numPr>
        <w:rPr>
          <w:rFonts w:asciiTheme="minorHAnsi" w:hAnsiTheme="minorHAnsi"/>
          <w:sz w:val="22"/>
          <w:szCs w:val="22"/>
        </w:rPr>
      </w:pPr>
      <w:r>
        <w:rPr>
          <w:rFonts w:asciiTheme="minorHAnsi" w:hAnsiTheme="minorHAnsi"/>
          <w:sz w:val="22"/>
          <w:szCs w:val="22"/>
        </w:rPr>
        <w:t>Targeted outreach for those who do not have reliable internet/cell service or cannot attend meetings will be conducted</w:t>
      </w:r>
    </w:p>
    <w:p w:rsidR="0051344A" w:rsidRDefault="0051344A" w:rsidP="0051344A">
      <w:pPr>
        <w:pStyle w:val="ListParagraph"/>
        <w:ind w:left="1080"/>
        <w:rPr>
          <w:rFonts w:asciiTheme="minorHAnsi" w:hAnsiTheme="minorHAnsi"/>
          <w:sz w:val="22"/>
          <w:szCs w:val="22"/>
        </w:rPr>
      </w:pPr>
    </w:p>
    <w:p w:rsidR="0051344A" w:rsidRDefault="007F2F11" w:rsidP="0051344A">
      <w:pPr>
        <w:pStyle w:val="ListParagraph"/>
        <w:numPr>
          <w:ilvl w:val="0"/>
          <w:numId w:val="1"/>
        </w:numPr>
        <w:rPr>
          <w:rFonts w:asciiTheme="minorHAnsi" w:hAnsiTheme="minorHAnsi"/>
          <w:sz w:val="22"/>
          <w:szCs w:val="22"/>
        </w:rPr>
      </w:pPr>
      <w:r>
        <w:rPr>
          <w:rFonts w:asciiTheme="minorHAnsi" w:hAnsiTheme="minorHAnsi"/>
          <w:sz w:val="22"/>
          <w:szCs w:val="22"/>
        </w:rPr>
        <w:t>Questions</w:t>
      </w:r>
      <w:r w:rsidR="002F7449">
        <w:rPr>
          <w:rFonts w:asciiTheme="minorHAnsi" w:hAnsiTheme="minorHAnsi"/>
          <w:sz w:val="22"/>
          <w:szCs w:val="22"/>
        </w:rPr>
        <w:t xml:space="preserve"> from participants</w:t>
      </w:r>
    </w:p>
    <w:p w:rsidR="002F7449" w:rsidRDefault="006202DB" w:rsidP="00B225EE">
      <w:pPr>
        <w:pStyle w:val="ListParagraph"/>
        <w:numPr>
          <w:ilvl w:val="0"/>
          <w:numId w:val="14"/>
        </w:numPr>
        <w:rPr>
          <w:rFonts w:asciiTheme="minorHAnsi" w:hAnsiTheme="minorHAnsi"/>
          <w:sz w:val="22"/>
          <w:szCs w:val="22"/>
        </w:rPr>
      </w:pPr>
      <w:r w:rsidRPr="006202DB">
        <w:rPr>
          <w:rFonts w:asciiTheme="minorHAnsi" w:hAnsiTheme="minorHAnsi"/>
          <w:sz w:val="22"/>
          <w:szCs w:val="22"/>
        </w:rPr>
        <w:t xml:space="preserve">How does this program interface with the MS4 BMPs and pollutant reductions?  How </w:t>
      </w:r>
      <w:proofErr w:type="gramStart"/>
      <w:r w:rsidRPr="006202DB">
        <w:rPr>
          <w:rFonts w:asciiTheme="minorHAnsi" w:hAnsiTheme="minorHAnsi"/>
          <w:sz w:val="22"/>
          <w:szCs w:val="22"/>
        </w:rPr>
        <w:t>are the CAP BMPs funded</w:t>
      </w:r>
      <w:proofErr w:type="gramEnd"/>
      <w:r w:rsidRPr="006202DB">
        <w:rPr>
          <w:rFonts w:asciiTheme="minorHAnsi" w:hAnsiTheme="minorHAnsi"/>
          <w:sz w:val="22"/>
          <w:szCs w:val="22"/>
        </w:rPr>
        <w:t>?</w:t>
      </w:r>
    </w:p>
    <w:p w:rsidR="00F85E4C" w:rsidRPr="00523E0F" w:rsidRDefault="00F42B8C" w:rsidP="00B225EE">
      <w:pPr>
        <w:pStyle w:val="ListParagraph"/>
        <w:numPr>
          <w:ilvl w:val="1"/>
          <w:numId w:val="14"/>
        </w:numPr>
        <w:rPr>
          <w:rFonts w:asciiTheme="minorHAnsi" w:hAnsiTheme="minorHAnsi"/>
          <w:sz w:val="22"/>
          <w:szCs w:val="22"/>
        </w:rPr>
      </w:pPr>
      <w:r w:rsidRPr="00F42B8C">
        <w:rPr>
          <w:rFonts w:asciiTheme="minorHAnsi" w:hAnsiTheme="minorHAnsi"/>
          <w:sz w:val="22"/>
          <w:szCs w:val="22"/>
        </w:rPr>
        <w:t>MS4 projects can be included in the CAP documents, but they could not be counted toward the CAP BMPs. Funding</w:t>
      </w:r>
      <w:r>
        <w:rPr>
          <w:rFonts w:asciiTheme="minorHAnsi" w:hAnsiTheme="minorHAnsi"/>
          <w:sz w:val="22"/>
          <w:szCs w:val="22"/>
        </w:rPr>
        <w:t xml:space="preserve"> could come from multiple sources depending on the project.</w:t>
      </w:r>
    </w:p>
    <w:p w:rsidR="00F85E4C" w:rsidRPr="00523E0F" w:rsidRDefault="00F85E4C" w:rsidP="00B225EE">
      <w:pPr>
        <w:pStyle w:val="ListParagraph"/>
        <w:numPr>
          <w:ilvl w:val="0"/>
          <w:numId w:val="14"/>
        </w:numPr>
        <w:rPr>
          <w:rFonts w:asciiTheme="minorHAnsi" w:hAnsiTheme="minorHAnsi"/>
          <w:sz w:val="22"/>
          <w:szCs w:val="22"/>
        </w:rPr>
      </w:pPr>
      <w:r w:rsidRPr="00523E0F">
        <w:rPr>
          <w:rFonts w:asciiTheme="minorHAnsi" w:hAnsiTheme="minorHAnsi"/>
          <w:sz w:val="22"/>
          <w:szCs w:val="22"/>
        </w:rPr>
        <w:t xml:space="preserve">Are dirt and gravel road projects on the list? I know the County Conservation District works </w:t>
      </w:r>
      <w:r w:rsidRPr="00523E0F">
        <w:rPr>
          <w:rFonts w:asciiTheme="minorHAnsi" w:hAnsiTheme="minorHAnsi"/>
          <w:sz w:val="22"/>
          <w:szCs w:val="22"/>
        </w:rPr>
        <w:t xml:space="preserve">          </w:t>
      </w:r>
      <w:r w:rsidRPr="00523E0F">
        <w:rPr>
          <w:rFonts w:asciiTheme="minorHAnsi" w:hAnsiTheme="minorHAnsi"/>
          <w:sz w:val="22"/>
          <w:szCs w:val="22"/>
        </w:rPr>
        <w:t>with many of the townships in today's meeting.</w:t>
      </w:r>
    </w:p>
    <w:p w:rsidR="009046A4" w:rsidRDefault="00F85E4C" w:rsidP="00B225EE">
      <w:pPr>
        <w:pStyle w:val="ListParagraph"/>
        <w:numPr>
          <w:ilvl w:val="1"/>
          <w:numId w:val="14"/>
        </w:numPr>
        <w:rPr>
          <w:rFonts w:asciiTheme="minorHAnsi" w:hAnsiTheme="minorHAnsi"/>
          <w:sz w:val="22"/>
          <w:szCs w:val="22"/>
        </w:rPr>
      </w:pPr>
      <w:r w:rsidRPr="00F85E4C">
        <w:rPr>
          <w:rFonts w:asciiTheme="minorHAnsi" w:hAnsiTheme="minorHAnsi"/>
          <w:sz w:val="22"/>
          <w:szCs w:val="22"/>
        </w:rPr>
        <w:t xml:space="preserve">Yes, Dirt and Gravel Road projects can be included.    </w:t>
      </w:r>
    </w:p>
    <w:p w:rsidR="00F85E4C" w:rsidRPr="00F42B8C" w:rsidRDefault="00523E0F" w:rsidP="00B225EE">
      <w:pPr>
        <w:pStyle w:val="ListParagraph"/>
        <w:numPr>
          <w:ilvl w:val="0"/>
          <w:numId w:val="14"/>
        </w:numPr>
        <w:rPr>
          <w:rFonts w:asciiTheme="minorHAnsi" w:hAnsiTheme="minorHAnsi"/>
          <w:sz w:val="22"/>
          <w:szCs w:val="22"/>
        </w:rPr>
      </w:pPr>
      <w:r w:rsidRPr="009046A4">
        <w:rPr>
          <w:rFonts w:asciiTheme="minorHAnsi" w:hAnsiTheme="minorHAnsi"/>
          <w:sz w:val="22"/>
          <w:szCs w:val="22"/>
        </w:rPr>
        <w:t xml:space="preserve">Do the reductions that you showed in your presentation include the anticipated MS4 and point </w:t>
      </w:r>
      <w:r w:rsidRPr="00F42B8C">
        <w:rPr>
          <w:rFonts w:asciiTheme="minorHAnsi" w:hAnsiTheme="minorHAnsi"/>
          <w:sz w:val="22"/>
          <w:szCs w:val="22"/>
        </w:rPr>
        <w:t>source reductions in the current permit cycle</w:t>
      </w:r>
      <w:r w:rsidRPr="00F42B8C">
        <w:rPr>
          <w:rFonts w:asciiTheme="minorHAnsi" w:hAnsiTheme="minorHAnsi"/>
          <w:sz w:val="22"/>
          <w:szCs w:val="22"/>
        </w:rPr>
        <w:t>?</w:t>
      </w:r>
    </w:p>
    <w:p w:rsidR="009046A4" w:rsidRPr="00F42B8C" w:rsidRDefault="00F42B8C" w:rsidP="009046A4">
      <w:pPr>
        <w:pStyle w:val="ListParagraph"/>
        <w:numPr>
          <w:ilvl w:val="1"/>
          <w:numId w:val="14"/>
        </w:numPr>
        <w:rPr>
          <w:rFonts w:asciiTheme="minorHAnsi" w:hAnsiTheme="minorHAnsi"/>
          <w:sz w:val="22"/>
          <w:szCs w:val="22"/>
        </w:rPr>
      </w:pPr>
      <w:r w:rsidRPr="00F42B8C">
        <w:rPr>
          <w:rFonts w:asciiTheme="minorHAnsi" w:hAnsiTheme="minorHAnsi"/>
          <w:sz w:val="22"/>
          <w:szCs w:val="22"/>
        </w:rPr>
        <w:t>Yes, but these MS4 reductions could not be counted toward the CAP BMPs. MS4 projects cannot “double dip” with CAP BMPs.</w:t>
      </w:r>
    </w:p>
    <w:p w:rsidR="00B225EE" w:rsidRPr="00380A15" w:rsidRDefault="009046A4" w:rsidP="00B225EE">
      <w:pPr>
        <w:pStyle w:val="ListParagraph"/>
        <w:numPr>
          <w:ilvl w:val="0"/>
          <w:numId w:val="14"/>
        </w:numPr>
        <w:rPr>
          <w:rFonts w:asciiTheme="minorHAnsi" w:hAnsiTheme="minorHAnsi"/>
          <w:sz w:val="22"/>
          <w:szCs w:val="22"/>
        </w:rPr>
      </w:pPr>
      <w:r w:rsidRPr="00B225EE">
        <w:rPr>
          <w:rFonts w:asciiTheme="minorHAnsi" w:hAnsiTheme="minorHAnsi"/>
          <w:sz w:val="22"/>
          <w:szCs w:val="22"/>
        </w:rPr>
        <w:t>How can the pollutant levels be reduce</w:t>
      </w:r>
      <w:r w:rsidR="00F42B8C">
        <w:rPr>
          <w:rFonts w:asciiTheme="minorHAnsi" w:hAnsiTheme="minorHAnsi"/>
          <w:sz w:val="22"/>
          <w:szCs w:val="22"/>
        </w:rPr>
        <w:t>d</w:t>
      </w:r>
      <w:r w:rsidRPr="00B225EE">
        <w:rPr>
          <w:rFonts w:asciiTheme="minorHAnsi" w:hAnsiTheme="minorHAnsi"/>
          <w:sz w:val="22"/>
          <w:szCs w:val="22"/>
        </w:rPr>
        <w:t xml:space="preserve"> so relatively much from 2019 to 2025 compared to (the original period</w:t>
      </w:r>
      <w:r w:rsidRPr="00380A15">
        <w:rPr>
          <w:rFonts w:asciiTheme="minorHAnsi" w:hAnsiTheme="minorHAnsi"/>
          <w:sz w:val="22"/>
          <w:szCs w:val="22"/>
        </w:rPr>
        <w:t>) to 2019?</w:t>
      </w:r>
    </w:p>
    <w:p w:rsidR="00B225EE" w:rsidRPr="00380A15" w:rsidRDefault="00F42B8C" w:rsidP="00B225EE">
      <w:pPr>
        <w:pStyle w:val="ListParagraph"/>
        <w:numPr>
          <w:ilvl w:val="1"/>
          <w:numId w:val="14"/>
        </w:numPr>
        <w:rPr>
          <w:rFonts w:asciiTheme="minorHAnsi" w:hAnsiTheme="minorHAnsi"/>
          <w:sz w:val="22"/>
          <w:szCs w:val="22"/>
        </w:rPr>
      </w:pPr>
      <w:r w:rsidRPr="00380A15">
        <w:rPr>
          <w:rFonts w:asciiTheme="minorHAnsi" w:hAnsiTheme="minorHAnsi"/>
          <w:sz w:val="22"/>
          <w:szCs w:val="22"/>
        </w:rPr>
        <w:t>PA’s goal is to reduce pollution loads by 2025. Our local efforts, as well as the state’s resources and guidance, will be</w:t>
      </w:r>
      <w:r w:rsidR="00380A15" w:rsidRPr="00380A15">
        <w:rPr>
          <w:rFonts w:asciiTheme="minorHAnsi" w:hAnsiTheme="minorHAnsi"/>
          <w:sz w:val="22"/>
          <w:szCs w:val="22"/>
        </w:rPr>
        <w:t xml:space="preserve"> what drives the WIP initiative. It is a lofty goal, and we can do our best to achieve it.</w:t>
      </w:r>
      <w:r w:rsidR="001E57EC">
        <w:rPr>
          <w:rFonts w:asciiTheme="minorHAnsi" w:hAnsiTheme="minorHAnsi"/>
          <w:sz w:val="22"/>
          <w:szCs w:val="22"/>
        </w:rPr>
        <w:t xml:space="preserve"> A tool we can use is one of the CAP documents, the Programmatic Recommendations Template. In this </w:t>
      </w:r>
      <w:proofErr w:type="gramStart"/>
      <w:r w:rsidR="001E57EC">
        <w:rPr>
          <w:rFonts w:asciiTheme="minorHAnsi" w:hAnsiTheme="minorHAnsi"/>
          <w:sz w:val="22"/>
          <w:szCs w:val="22"/>
        </w:rPr>
        <w:t>document</w:t>
      </w:r>
      <w:proofErr w:type="gramEnd"/>
      <w:r w:rsidR="001E57EC">
        <w:rPr>
          <w:rFonts w:asciiTheme="minorHAnsi" w:hAnsiTheme="minorHAnsi"/>
          <w:sz w:val="22"/>
          <w:szCs w:val="22"/>
        </w:rPr>
        <w:t xml:space="preserve"> we can describe needed changes at the state level to help accomplish our goals.</w:t>
      </w:r>
    </w:p>
    <w:p w:rsidR="0051344A" w:rsidRDefault="0051344A" w:rsidP="0051344A">
      <w:pPr>
        <w:pStyle w:val="ListParagraph"/>
        <w:ind w:left="360"/>
        <w:rPr>
          <w:rFonts w:asciiTheme="minorHAnsi" w:hAnsiTheme="minorHAnsi"/>
          <w:sz w:val="22"/>
          <w:szCs w:val="22"/>
        </w:rPr>
      </w:pPr>
    </w:p>
    <w:p w:rsidR="0051344A" w:rsidRPr="00B225EE" w:rsidRDefault="0051344A" w:rsidP="00B225EE">
      <w:pPr>
        <w:pStyle w:val="ListParagraph"/>
        <w:numPr>
          <w:ilvl w:val="0"/>
          <w:numId w:val="1"/>
        </w:numPr>
        <w:rPr>
          <w:rFonts w:asciiTheme="minorHAnsi" w:hAnsiTheme="minorHAnsi"/>
          <w:sz w:val="22"/>
          <w:szCs w:val="22"/>
        </w:rPr>
      </w:pPr>
      <w:r w:rsidRPr="00B225EE">
        <w:rPr>
          <w:rFonts w:asciiTheme="minorHAnsi" w:hAnsiTheme="minorHAnsi"/>
          <w:sz w:val="22"/>
          <w:szCs w:val="22"/>
        </w:rPr>
        <w:t>Projects, policies, initiatives, and resources</w:t>
      </w:r>
      <w:r w:rsidR="002F7449" w:rsidRPr="00B225EE">
        <w:rPr>
          <w:rFonts w:asciiTheme="minorHAnsi" w:hAnsiTheme="minorHAnsi"/>
          <w:sz w:val="22"/>
          <w:szCs w:val="22"/>
        </w:rPr>
        <w:t xml:space="preserve"> from participants</w:t>
      </w:r>
    </w:p>
    <w:p w:rsidR="00B225EE" w:rsidRDefault="000C5925" w:rsidP="00B225EE">
      <w:pPr>
        <w:pStyle w:val="ListParagraph"/>
        <w:numPr>
          <w:ilvl w:val="1"/>
          <w:numId w:val="1"/>
        </w:numPr>
        <w:rPr>
          <w:rFonts w:asciiTheme="minorHAnsi" w:hAnsiTheme="minorHAnsi"/>
          <w:sz w:val="22"/>
          <w:szCs w:val="22"/>
        </w:rPr>
      </w:pPr>
      <w:r>
        <w:rPr>
          <w:rFonts w:asciiTheme="minorHAnsi" w:hAnsiTheme="minorHAnsi"/>
          <w:sz w:val="22"/>
          <w:szCs w:val="22"/>
        </w:rPr>
        <w:t>Dr. Mel Zimmerman,</w:t>
      </w:r>
      <w:r w:rsidR="00F85E4C" w:rsidRPr="00F85E4C">
        <w:rPr>
          <w:rFonts w:asciiTheme="minorHAnsi" w:hAnsiTheme="minorHAnsi"/>
          <w:sz w:val="22"/>
          <w:szCs w:val="22"/>
        </w:rPr>
        <w:t xml:space="preserve"> Director of Lycoming</w:t>
      </w:r>
      <w:r>
        <w:rPr>
          <w:rFonts w:asciiTheme="minorHAnsi" w:hAnsiTheme="minorHAnsi"/>
          <w:sz w:val="22"/>
          <w:szCs w:val="22"/>
        </w:rPr>
        <w:t xml:space="preserve"> College Clean Water Institute – O</w:t>
      </w:r>
      <w:r w:rsidR="00F85E4C" w:rsidRPr="00F85E4C">
        <w:rPr>
          <w:rFonts w:asciiTheme="minorHAnsi" w:hAnsiTheme="minorHAnsi"/>
          <w:sz w:val="22"/>
          <w:szCs w:val="22"/>
        </w:rPr>
        <w:t>ver</w:t>
      </w:r>
      <w:r>
        <w:rPr>
          <w:rFonts w:asciiTheme="minorHAnsi" w:hAnsiTheme="minorHAnsi"/>
          <w:sz w:val="22"/>
          <w:szCs w:val="22"/>
        </w:rPr>
        <w:t xml:space="preserve"> the</w:t>
      </w:r>
      <w:r w:rsidR="00F85E4C" w:rsidRPr="00F85E4C">
        <w:rPr>
          <w:rFonts w:asciiTheme="minorHAnsi" w:hAnsiTheme="minorHAnsi"/>
          <w:sz w:val="22"/>
          <w:szCs w:val="22"/>
        </w:rPr>
        <w:t xml:space="preserve"> years </w:t>
      </w:r>
      <w:r>
        <w:rPr>
          <w:rFonts w:asciiTheme="minorHAnsi" w:hAnsiTheme="minorHAnsi"/>
          <w:sz w:val="22"/>
          <w:szCs w:val="22"/>
        </w:rPr>
        <w:t xml:space="preserve">I </w:t>
      </w:r>
      <w:r w:rsidR="00F85E4C" w:rsidRPr="00F85E4C">
        <w:rPr>
          <w:rFonts w:asciiTheme="minorHAnsi" w:hAnsiTheme="minorHAnsi"/>
          <w:sz w:val="22"/>
          <w:szCs w:val="22"/>
        </w:rPr>
        <w:t xml:space="preserve">have assisted in monitoring restoration projects. Currently in partnership with County </w:t>
      </w:r>
      <w:r w:rsidR="00F85E4C" w:rsidRPr="00F85E4C">
        <w:rPr>
          <w:rFonts w:asciiTheme="minorHAnsi" w:hAnsiTheme="minorHAnsi"/>
          <w:sz w:val="22"/>
          <w:szCs w:val="22"/>
        </w:rPr>
        <w:lastRenderedPageBreak/>
        <w:t>Conservation District on stream monitoring of BMP’s on</w:t>
      </w:r>
      <w:r>
        <w:rPr>
          <w:rFonts w:asciiTheme="minorHAnsi" w:hAnsiTheme="minorHAnsi"/>
          <w:sz w:val="22"/>
          <w:szCs w:val="22"/>
        </w:rPr>
        <w:t xml:space="preserve"> </w:t>
      </w:r>
      <w:proofErr w:type="gramStart"/>
      <w:r w:rsidR="00F85E4C" w:rsidRPr="00F85E4C">
        <w:rPr>
          <w:rFonts w:asciiTheme="minorHAnsi" w:hAnsiTheme="minorHAnsi"/>
          <w:sz w:val="22"/>
          <w:szCs w:val="22"/>
        </w:rPr>
        <w:t>4</w:t>
      </w:r>
      <w:proofErr w:type="gramEnd"/>
      <w:r w:rsidR="00F85E4C" w:rsidRPr="00F85E4C">
        <w:rPr>
          <w:rFonts w:asciiTheme="minorHAnsi" w:hAnsiTheme="minorHAnsi"/>
          <w:sz w:val="22"/>
          <w:szCs w:val="22"/>
        </w:rPr>
        <w:t xml:space="preserve"> farms on Wolf Run. </w:t>
      </w:r>
      <w:r>
        <w:rPr>
          <w:rFonts w:asciiTheme="minorHAnsi" w:hAnsiTheme="minorHAnsi"/>
          <w:sz w:val="22"/>
          <w:szCs w:val="22"/>
        </w:rPr>
        <w:t xml:space="preserve">I </w:t>
      </w:r>
      <w:r w:rsidR="00F85E4C" w:rsidRPr="00F85E4C">
        <w:rPr>
          <w:rFonts w:asciiTheme="minorHAnsi" w:hAnsiTheme="minorHAnsi"/>
          <w:sz w:val="22"/>
          <w:szCs w:val="22"/>
        </w:rPr>
        <w:t xml:space="preserve">have also worked with </w:t>
      </w:r>
      <w:r>
        <w:rPr>
          <w:rFonts w:asciiTheme="minorHAnsi" w:hAnsiTheme="minorHAnsi"/>
          <w:sz w:val="22"/>
          <w:szCs w:val="22"/>
        </w:rPr>
        <w:t xml:space="preserve">the </w:t>
      </w:r>
      <w:r w:rsidR="00F85E4C" w:rsidRPr="00F85E4C">
        <w:rPr>
          <w:rFonts w:asciiTheme="minorHAnsi" w:hAnsiTheme="minorHAnsi"/>
          <w:sz w:val="22"/>
          <w:szCs w:val="22"/>
        </w:rPr>
        <w:t>county on documenting outfalls in MS4</w:t>
      </w:r>
      <w:r>
        <w:rPr>
          <w:rFonts w:asciiTheme="minorHAnsi" w:hAnsiTheme="minorHAnsi"/>
          <w:sz w:val="22"/>
          <w:szCs w:val="22"/>
        </w:rPr>
        <w:t>.</w:t>
      </w:r>
      <w:r w:rsidR="001B4706">
        <w:rPr>
          <w:rFonts w:asciiTheme="minorHAnsi" w:hAnsiTheme="minorHAnsi"/>
          <w:sz w:val="22"/>
          <w:szCs w:val="22"/>
        </w:rPr>
        <w:t xml:space="preserve"> </w:t>
      </w:r>
      <w:r w:rsidR="001B4706" w:rsidRPr="00F85E4C">
        <w:rPr>
          <w:rFonts w:asciiTheme="minorHAnsi" w:hAnsiTheme="minorHAnsi"/>
          <w:sz w:val="22"/>
          <w:szCs w:val="22"/>
        </w:rPr>
        <w:t>Lycoming Coll</w:t>
      </w:r>
      <w:r w:rsidR="001B4706">
        <w:rPr>
          <w:rFonts w:asciiTheme="minorHAnsi" w:hAnsiTheme="minorHAnsi"/>
          <w:sz w:val="22"/>
          <w:szCs w:val="22"/>
        </w:rPr>
        <w:t>ege has a biology field station with</w:t>
      </w:r>
      <w:r w:rsidR="001B4706" w:rsidRPr="00F85E4C">
        <w:rPr>
          <w:rFonts w:asciiTheme="minorHAnsi" w:hAnsiTheme="minorHAnsi"/>
          <w:sz w:val="22"/>
          <w:szCs w:val="22"/>
        </w:rPr>
        <w:t xml:space="preserve"> 116 acres along </w:t>
      </w:r>
      <w:proofErr w:type="spellStart"/>
      <w:r w:rsidR="001B4706" w:rsidRPr="00F85E4C">
        <w:rPr>
          <w:rFonts w:asciiTheme="minorHAnsi" w:hAnsiTheme="minorHAnsi"/>
          <w:sz w:val="22"/>
          <w:szCs w:val="22"/>
        </w:rPr>
        <w:t>Loyalsock</w:t>
      </w:r>
      <w:proofErr w:type="spellEnd"/>
      <w:r w:rsidR="001B4706">
        <w:rPr>
          <w:rFonts w:asciiTheme="minorHAnsi" w:hAnsiTheme="minorHAnsi"/>
          <w:sz w:val="22"/>
          <w:szCs w:val="22"/>
        </w:rPr>
        <w:t xml:space="preserve"> Creek. W</w:t>
      </w:r>
      <w:r w:rsidR="001B4706" w:rsidRPr="00F85E4C">
        <w:rPr>
          <w:rFonts w:asciiTheme="minorHAnsi" w:hAnsiTheme="minorHAnsi"/>
          <w:sz w:val="22"/>
          <w:szCs w:val="22"/>
        </w:rPr>
        <w:t>e are looking into projects to reduce sedimentation to the Sock</w:t>
      </w:r>
      <w:r w:rsidR="001B4706">
        <w:rPr>
          <w:rFonts w:asciiTheme="minorHAnsi" w:hAnsiTheme="minorHAnsi"/>
          <w:sz w:val="22"/>
          <w:szCs w:val="22"/>
        </w:rPr>
        <w:t>.</w:t>
      </w:r>
    </w:p>
    <w:p w:rsidR="002E0A74" w:rsidRPr="00B225EE" w:rsidRDefault="00F85E4C" w:rsidP="00B225EE">
      <w:pPr>
        <w:pStyle w:val="ListParagraph"/>
        <w:numPr>
          <w:ilvl w:val="1"/>
          <w:numId w:val="1"/>
        </w:numPr>
        <w:rPr>
          <w:rFonts w:asciiTheme="minorHAnsi" w:hAnsiTheme="minorHAnsi"/>
          <w:sz w:val="22"/>
          <w:szCs w:val="22"/>
        </w:rPr>
      </w:pPr>
      <w:r w:rsidRPr="00B225EE">
        <w:rPr>
          <w:rFonts w:asciiTheme="minorHAnsi" w:hAnsiTheme="minorHAnsi"/>
          <w:sz w:val="22"/>
          <w:szCs w:val="22"/>
        </w:rPr>
        <w:t>Marita J. Kelley, Central Office Regional Director, Department of Com</w:t>
      </w:r>
      <w:r w:rsidR="000C5925">
        <w:rPr>
          <w:rFonts w:asciiTheme="minorHAnsi" w:hAnsiTheme="minorHAnsi"/>
          <w:sz w:val="22"/>
          <w:szCs w:val="22"/>
        </w:rPr>
        <w:t xml:space="preserve">munity and Economic Development - </w:t>
      </w:r>
      <w:r w:rsidRPr="00B225EE">
        <w:rPr>
          <w:rFonts w:asciiTheme="minorHAnsi" w:hAnsiTheme="minorHAnsi"/>
          <w:sz w:val="22"/>
          <w:szCs w:val="22"/>
        </w:rPr>
        <w:t>May be able to assist with funding.</w:t>
      </w:r>
    </w:p>
    <w:p w:rsidR="00F85E4C" w:rsidRDefault="00F85E4C" w:rsidP="00B225EE">
      <w:pPr>
        <w:pStyle w:val="ListParagraph"/>
        <w:numPr>
          <w:ilvl w:val="1"/>
          <w:numId w:val="1"/>
        </w:numPr>
        <w:rPr>
          <w:rFonts w:asciiTheme="minorHAnsi" w:hAnsiTheme="minorHAnsi"/>
          <w:sz w:val="22"/>
          <w:szCs w:val="22"/>
        </w:rPr>
      </w:pPr>
      <w:r w:rsidRPr="009046A4">
        <w:rPr>
          <w:rFonts w:asciiTheme="minorHAnsi" w:hAnsiTheme="minorHAnsi"/>
          <w:sz w:val="22"/>
          <w:szCs w:val="22"/>
        </w:rPr>
        <w:t xml:space="preserve">Kathryn Beats </w:t>
      </w:r>
      <w:r w:rsidR="000C5925">
        <w:rPr>
          <w:rFonts w:asciiTheme="minorHAnsi" w:hAnsiTheme="minorHAnsi"/>
          <w:sz w:val="22"/>
          <w:szCs w:val="22"/>
        </w:rPr>
        <w:t>–</w:t>
      </w:r>
      <w:r w:rsidRPr="009046A4">
        <w:rPr>
          <w:rFonts w:asciiTheme="minorHAnsi" w:hAnsiTheme="minorHAnsi"/>
          <w:sz w:val="22"/>
          <w:szCs w:val="22"/>
        </w:rPr>
        <w:t xml:space="preserve"> </w:t>
      </w:r>
      <w:r w:rsidR="000C5925">
        <w:rPr>
          <w:rFonts w:asciiTheme="minorHAnsi" w:hAnsiTheme="minorHAnsi"/>
          <w:sz w:val="22"/>
          <w:szCs w:val="22"/>
        </w:rPr>
        <w:t xml:space="preserve">Chesapeake Bay Office - </w:t>
      </w:r>
      <w:r w:rsidRPr="009046A4">
        <w:rPr>
          <w:rFonts w:asciiTheme="minorHAnsi" w:hAnsiTheme="minorHAnsi"/>
          <w:sz w:val="22"/>
          <w:szCs w:val="22"/>
        </w:rPr>
        <w:t xml:space="preserve">I encourage everyone to sign up for the Phase 3 WIP Newsletter. </w:t>
      </w:r>
      <w:proofErr w:type="gramStart"/>
      <w:r w:rsidRPr="009046A4">
        <w:rPr>
          <w:rFonts w:asciiTheme="minorHAnsi" w:hAnsiTheme="minorHAnsi"/>
          <w:sz w:val="22"/>
          <w:szCs w:val="22"/>
        </w:rPr>
        <w:t>This is where we share updates on funding, county and partner progress, and anything that touches the Bay.</w:t>
      </w:r>
      <w:proofErr w:type="gramEnd"/>
      <w:r w:rsidRPr="009046A4">
        <w:rPr>
          <w:rFonts w:asciiTheme="minorHAnsi" w:hAnsiTheme="minorHAnsi"/>
          <w:sz w:val="22"/>
          <w:szCs w:val="22"/>
        </w:rPr>
        <w:t xml:space="preserve"> You can sign up, and read past copies, at </w:t>
      </w:r>
      <w:hyperlink r:id="rId11" w:history="1">
        <w:r w:rsidRPr="00B225EE">
          <w:t>https://www.dep.pa.gov/Business/Water/Pennsylvania%E2%80%99s%20Chesapeake%20Bay%20Program%20Office/WIP3/Pages/Newsletter.aspx</w:t>
        </w:r>
      </w:hyperlink>
      <w:r w:rsidR="000C5925">
        <w:rPr>
          <w:rFonts w:asciiTheme="minorHAnsi" w:hAnsiTheme="minorHAnsi"/>
          <w:sz w:val="22"/>
          <w:szCs w:val="22"/>
        </w:rPr>
        <w:t xml:space="preserve"> </w:t>
      </w:r>
    </w:p>
    <w:p w:rsidR="00F85E4C" w:rsidRDefault="001E57EC" w:rsidP="001E57EC">
      <w:pPr>
        <w:pStyle w:val="ListParagraph"/>
        <w:numPr>
          <w:ilvl w:val="1"/>
          <w:numId w:val="1"/>
        </w:numPr>
        <w:rPr>
          <w:rFonts w:asciiTheme="minorHAnsi" w:hAnsiTheme="minorHAnsi"/>
          <w:sz w:val="22"/>
          <w:szCs w:val="22"/>
        </w:rPr>
      </w:pPr>
      <w:r w:rsidRPr="001E57EC">
        <w:rPr>
          <w:rFonts w:asciiTheme="minorHAnsi" w:hAnsiTheme="minorHAnsi"/>
          <w:sz w:val="22"/>
          <w:szCs w:val="22"/>
        </w:rPr>
        <w:t>Mike Miller</w:t>
      </w:r>
      <w:r>
        <w:rPr>
          <w:rFonts w:asciiTheme="minorHAnsi" w:hAnsiTheme="minorHAnsi"/>
          <w:sz w:val="22"/>
          <w:szCs w:val="22"/>
        </w:rPr>
        <w:t>,</w:t>
      </w:r>
      <w:r w:rsidRPr="001E57EC">
        <w:rPr>
          <w:rFonts w:asciiTheme="minorHAnsi" w:hAnsiTheme="minorHAnsi"/>
          <w:sz w:val="22"/>
          <w:szCs w:val="22"/>
        </w:rPr>
        <w:t xml:space="preserve"> Williamsport Sanitary Authority &amp; Williamsport Municipal Water Authority</w:t>
      </w:r>
      <w:r w:rsidR="00F85E4C">
        <w:rPr>
          <w:rFonts w:asciiTheme="minorHAnsi" w:hAnsiTheme="minorHAnsi"/>
          <w:sz w:val="22"/>
          <w:szCs w:val="22"/>
        </w:rPr>
        <w:t xml:space="preserve"> - </w:t>
      </w:r>
      <w:r w:rsidR="00F85E4C" w:rsidRPr="009046A4">
        <w:rPr>
          <w:rFonts w:asciiTheme="minorHAnsi" w:hAnsiTheme="minorHAnsi"/>
          <w:sz w:val="22"/>
          <w:szCs w:val="22"/>
        </w:rPr>
        <w:t>The Lycoming Creek Watershed Assoc</w:t>
      </w:r>
      <w:r w:rsidR="000C5925">
        <w:rPr>
          <w:rFonts w:asciiTheme="minorHAnsi" w:hAnsiTheme="minorHAnsi"/>
          <w:sz w:val="22"/>
          <w:szCs w:val="22"/>
        </w:rPr>
        <w:t>.</w:t>
      </w:r>
      <w:r w:rsidR="00F85E4C" w:rsidRPr="009046A4">
        <w:rPr>
          <w:rFonts w:asciiTheme="minorHAnsi" w:hAnsiTheme="minorHAnsi"/>
          <w:sz w:val="22"/>
          <w:szCs w:val="22"/>
        </w:rPr>
        <w:t xml:space="preserve"> is working with and supporting Larry from </w:t>
      </w:r>
      <w:r w:rsidR="000C5925">
        <w:rPr>
          <w:rFonts w:asciiTheme="minorHAnsi" w:hAnsiTheme="minorHAnsi"/>
          <w:sz w:val="22"/>
          <w:szCs w:val="22"/>
        </w:rPr>
        <w:t xml:space="preserve">US Fish and Wildlife Service </w:t>
      </w:r>
      <w:r w:rsidR="00F85E4C" w:rsidRPr="009046A4">
        <w:rPr>
          <w:rFonts w:asciiTheme="minorHAnsi" w:hAnsiTheme="minorHAnsi"/>
          <w:sz w:val="22"/>
          <w:szCs w:val="22"/>
        </w:rPr>
        <w:t xml:space="preserve">on the midway project on Lycoming Creek.  Carey from the conservation district did some work in Old Lycoming </w:t>
      </w:r>
      <w:proofErr w:type="spellStart"/>
      <w:r w:rsidR="00F85E4C" w:rsidRPr="009046A4">
        <w:rPr>
          <w:rFonts w:asciiTheme="minorHAnsi" w:hAnsiTheme="minorHAnsi"/>
          <w:sz w:val="22"/>
          <w:szCs w:val="22"/>
        </w:rPr>
        <w:t>Twnsp</w:t>
      </w:r>
      <w:proofErr w:type="spellEnd"/>
      <w:r w:rsidR="00F85E4C" w:rsidRPr="009046A4">
        <w:rPr>
          <w:rFonts w:asciiTheme="minorHAnsi" w:hAnsiTheme="minorHAnsi"/>
          <w:sz w:val="22"/>
          <w:szCs w:val="22"/>
        </w:rPr>
        <w:t xml:space="preserve"> over the summer.  We also repaired a log vane at </w:t>
      </w:r>
      <w:proofErr w:type="spellStart"/>
      <w:r w:rsidR="00F85E4C" w:rsidRPr="009046A4">
        <w:rPr>
          <w:rFonts w:asciiTheme="minorHAnsi" w:hAnsiTheme="minorHAnsi"/>
          <w:sz w:val="22"/>
          <w:szCs w:val="22"/>
        </w:rPr>
        <w:t>Sheshequin</w:t>
      </w:r>
      <w:proofErr w:type="spellEnd"/>
      <w:r w:rsidR="00F85E4C" w:rsidRPr="009046A4">
        <w:rPr>
          <w:rFonts w:asciiTheme="minorHAnsi" w:hAnsiTheme="minorHAnsi"/>
          <w:sz w:val="22"/>
          <w:szCs w:val="22"/>
        </w:rPr>
        <w:t xml:space="preserve"> </w:t>
      </w:r>
      <w:proofErr w:type="spellStart"/>
      <w:r w:rsidR="00F85E4C" w:rsidRPr="009046A4">
        <w:rPr>
          <w:rFonts w:asciiTheme="minorHAnsi" w:hAnsiTheme="minorHAnsi"/>
          <w:sz w:val="22"/>
          <w:szCs w:val="22"/>
        </w:rPr>
        <w:t>camprground</w:t>
      </w:r>
      <w:proofErr w:type="spellEnd"/>
      <w:r w:rsidR="00F85E4C" w:rsidRPr="009046A4">
        <w:rPr>
          <w:rFonts w:asciiTheme="minorHAnsi" w:hAnsiTheme="minorHAnsi"/>
          <w:sz w:val="22"/>
          <w:szCs w:val="22"/>
        </w:rPr>
        <w:t xml:space="preserve"> this summer</w:t>
      </w:r>
      <w:r w:rsidR="000C5925">
        <w:rPr>
          <w:rFonts w:asciiTheme="minorHAnsi" w:hAnsiTheme="minorHAnsi"/>
          <w:sz w:val="22"/>
          <w:szCs w:val="22"/>
        </w:rPr>
        <w:t>.</w:t>
      </w:r>
      <w:r w:rsidR="00F85E4C" w:rsidRPr="009046A4">
        <w:rPr>
          <w:rFonts w:asciiTheme="minorHAnsi" w:hAnsiTheme="minorHAnsi"/>
          <w:sz w:val="22"/>
          <w:szCs w:val="22"/>
        </w:rPr>
        <w:t xml:space="preserve"> Any projects or activities</w:t>
      </w:r>
      <w:r w:rsidR="000C5925">
        <w:rPr>
          <w:rFonts w:asciiTheme="minorHAnsi" w:hAnsiTheme="minorHAnsi"/>
          <w:sz w:val="22"/>
          <w:szCs w:val="22"/>
        </w:rPr>
        <w:t xml:space="preserve"> </w:t>
      </w:r>
      <w:r w:rsidR="00F85E4C" w:rsidRPr="009046A4">
        <w:rPr>
          <w:rFonts w:asciiTheme="minorHAnsi" w:hAnsiTheme="minorHAnsi"/>
          <w:sz w:val="22"/>
          <w:szCs w:val="22"/>
        </w:rPr>
        <w:t>you can think of for our watershed are welcomed and good ways for us to bring our community together</w:t>
      </w:r>
      <w:r w:rsidR="000C5925">
        <w:rPr>
          <w:rFonts w:asciiTheme="minorHAnsi" w:hAnsiTheme="minorHAnsi"/>
          <w:sz w:val="22"/>
          <w:szCs w:val="22"/>
        </w:rPr>
        <w:t>.</w:t>
      </w:r>
    </w:p>
    <w:p w:rsidR="00F85E4C" w:rsidRDefault="00F85E4C" w:rsidP="00B225EE">
      <w:pPr>
        <w:pStyle w:val="ListParagraph"/>
        <w:numPr>
          <w:ilvl w:val="1"/>
          <w:numId w:val="1"/>
        </w:numPr>
        <w:rPr>
          <w:rFonts w:asciiTheme="minorHAnsi" w:hAnsiTheme="minorHAnsi"/>
          <w:sz w:val="22"/>
          <w:szCs w:val="22"/>
        </w:rPr>
      </w:pPr>
      <w:r w:rsidRPr="00F85E4C">
        <w:rPr>
          <w:rFonts w:asciiTheme="minorHAnsi" w:hAnsiTheme="minorHAnsi"/>
          <w:sz w:val="22"/>
          <w:szCs w:val="22"/>
        </w:rPr>
        <w:t>Megan Lehman</w:t>
      </w:r>
      <w:r w:rsidR="001B4706">
        <w:rPr>
          <w:rFonts w:asciiTheme="minorHAnsi" w:hAnsiTheme="minorHAnsi"/>
          <w:sz w:val="22"/>
          <w:szCs w:val="22"/>
        </w:rPr>
        <w:t>,</w:t>
      </w:r>
      <w:r w:rsidRPr="00F85E4C">
        <w:rPr>
          <w:rFonts w:asciiTheme="minorHAnsi" w:hAnsiTheme="minorHAnsi"/>
          <w:sz w:val="22"/>
          <w:szCs w:val="22"/>
        </w:rPr>
        <w:t xml:space="preserve"> </w:t>
      </w:r>
      <w:r w:rsidR="001B4706">
        <w:rPr>
          <w:rFonts w:asciiTheme="minorHAnsi" w:hAnsiTheme="minorHAnsi"/>
          <w:sz w:val="22"/>
          <w:szCs w:val="22"/>
        </w:rPr>
        <w:t>DEP</w:t>
      </w:r>
      <w:r w:rsidR="001E57EC">
        <w:rPr>
          <w:rFonts w:asciiTheme="minorHAnsi" w:hAnsiTheme="minorHAnsi"/>
          <w:sz w:val="22"/>
          <w:szCs w:val="22"/>
        </w:rPr>
        <w:t xml:space="preserve"> -</w:t>
      </w:r>
      <w:r w:rsidRPr="00F85E4C">
        <w:rPr>
          <w:rFonts w:asciiTheme="minorHAnsi" w:hAnsiTheme="minorHAnsi"/>
          <w:sz w:val="22"/>
          <w:szCs w:val="22"/>
        </w:rPr>
        <w:t xml:space="preserve"> I wonder if DEP, DCNR, and the counties could work together to try to change that issue of planting trees on buyouts.  It just seems so counterintuitive, considering the state's clear interest in forested buffers.</w:t>
      </w:r>
    </w:p>
    <w:p w:rsidR="00BB4A92" w:rsidRDefault="00BB4A92" w:rsidP="00B225EE">
      <w:pPr>
        <w:pStyle w:val="ListParagraph"/>
        <w:numPr>
          <w:ilvl w:val="1"/>
          <w:numId w:val="1"/>
        </w:numPr>
        <w:rPr>
          <w:rFonts w:asciiTheme="minorHAnsi" w:hAnsiTheme="minorHAnsi"/>
          <w:sz w:val="22"/>
          <w:szCs w:val="22"/>
        </w:rPr>
      </w:pPr>
      <w:r>
        <w:rPr>
          <w:rFonts w:asciiTheme="minorHAnsi" w:hAnsiTheme="minorHAnsi"/>
          <w:sz w:val="22"/>
          <w:szCs w:val="22"/>
        </w:rPr>
        <w:t xml:space="preserve">Larry </w:t>
      </w:r>
      <w:proofErr w:type="spellStart"/>
      <w:r>
        <w:rPr>
          <w:rFonts w:asciiTheme="minorHAnsi" w:hAnsiTheme="minorHAnsi"/>
          <w:sz w:val="22"/>
          <w:szCs w:val="22"/>
        </w:rPr>
        <w:t>Brannaka</w:t>
      </w:r>
      <w:proofErr w:type="spellEnd"/>
      <w:r>
        <w:rPr>
          <w:rFonts w:asciiTheme="minorHAnsi" w:hAnsiTheme="minorHAnsi"/>
          <w:sz w:val="22"/>
          <w:szCs w:val="22"/>
        </w:rPr>
        <w:t>, FWS – Trout Run Park</w:t>
      </w:r>
      <w:r w:rsidR="001E57EC">
        <w:rPr>
          <w:rFonts w:asciiTheme="minorHAnsi" w:hAnsiTheme="minorHAnsi"/>
          <w:sz w:val="22"/>
          <w:szCs w:val="22"/>
        </w:rPr>
        <w:t xml:space="preserve"> project</w:t>
      </w:r>
      <w:r>
        <w:rPr>
          <w:rFonts w:asciiTheme="minorHAnsi" w:hAnsiTheme="minorHAnsi"/>
          <w:sz w:val="22"/>
          <w:szCs w:val="22"/>
        </w:rPr>
        <w:t>, Roar</w:t>
      </w:r>
      <w:r w:rsidR="001E57EC">
        <w:rPr>
          <w:rFonts w:asciiTheme="minorHAnsi" w:hAnsiTheme="minorHAnsi"/>
          <w:sz w:val="22"/>
          <w:szCs w:val="22"/>
        </w:rPr>
        <w:t xml:space="preserve">ing Branch Creek project. I can provide </w:t>
      </w:r>
      <w:r>
        <w:rPr>
          <w:rFonts w:asciiTheme="minorHAnsi" w:hAnsiTheme="minorHAnsi"/>
          <w:sz w:val="22"/>
          <w:szCs w:val="22"/>
        </w:rPr>
        <w:t>technical assistance for sediment reduction</w:t>
      </w:r>
    </w:p>
    <w:p w:rsidR="00BB4A92" w:rsidRDefault="00BB4A92" w:rsidP="00B225EE">
      <w:pPr>
        <w:pStyle w:val="ListParagraph"/>
        <w:numPr>
          <w:ilvl w:val="1"/>
          <w:numId w:val="1"/>
        </w:numPr>
        <w:rPr>
          <w:rFonts w:asciiTheme="minorHAnsi" w:hAnsiTheme="minorHAnsi"/>
          <w:sz w:val="22"/>
          <w:szCs w:val="22"/>
        </w:rPr>
      </w:pPr>
      <w:r>
        <w:rPr>
          <w:rFonts w:asciiTheme="minorHAnsi" w:hAnsiTheme="minorHAnsi"/>
          <w:sz w:val="22"/>
          <w:szCs w:val="22"/>
        </w:rPr>
        <w:t>Renee’ Carey, Northcentral PA Conservancy – Remove earthen berm to restore/re</w:t>
      </w:r>
      <w:r w:rsidR="001E57EC">
        <w:rPr>
          <w:rFonts w:asciiTheme="minorHAnsi" w:hAnsiTheme="minorHAnsi"/>
          <w:sz w:val="22"/>
          <w:szCs w:val="22"/>
        </w:rPr>
        <w:t>-stabilize</w:t>
      </w:r>
      <w:r>
        <w:rPr>
          <w:rFonts w:asciiTheme="minorHAnsi" w:hAnsiTheme="minorHAnsi"/>
          <w:sz w:val="22"/>
          <w:szCs w:val="22"/>
        </w:rPr>
        <w:t xml:space="preserve"> stream bank, riparian buffer, stabilized crossing for livestock</w:t>
      </w:r>
    </w:p>
    <w:p w:rsidR="00BB4A92" w:rsidRDefault="00BB4A92" w:rsidP="00B225EE">
      <w:pPr>
        <w:pStyle w:val="ListParagraph"/>
        <w:numPr>
          <w:ilvl w:val="1"/>
          <w:numId w:val="1"/>
        </w:numPr>
        <w:rPr>
          <w:rFonts w:asciiTheme="minorHAnsi" w:hAnsiTheme="minorHAnsi"/>
          <w:sz w:val="22"/>
          <w:szCs w:val="22"/>
        </w:rPr>
      </w:pPr>
      <w:r>
        <w:rPr>
          <w:rFonts w:asciiTheme="minorHAnsi" w:hAnsiTheme="minorHAnsi"/>
          <w:sz w:val="22"/>
          <w:szCs w:val="22"/>
        </w:rPr>
        <w:t xml:space="preserve">Carey Entz, </w:t>
      </w:r>
      <w:proofErr w:type="spellStart"/>
      <w:r>
        <w:rPr>
          <w:rFonts w:asciiTheme="minorHAnsi" w:hAnsiTheme="minorHAnsi"/>
          <w:sz w:val="22"/>
          <w:szCs w:val="22"/>
        </w:rPr>
        <w:t>Lyco</w:t>
      </w:r>
      <w:proofErr w:type="spellEnd"/>
      <w:r>
        <w:rPr>
          <w:rFonts w:asciiTheme="minorHAnsi" w:hAnsiTheme="minorHAnsi"/>
          <w:sz w:val="22"/>
          <w:szCs w:val="22"/>
        </w:rPr>
        <w:t xml:space="preserve"> Conservation District – project </w:t>
      </w:r>
      <w:r w:rsidR="001E57EC">
        <w:rPr>
          <w:rFonts w:asciiTheme="minorHAnsi" w:hAnsiTheme="minorHAnsi"/>
          <w:sz w:val="22"/>
          <w:szCs w:val="22"/>
        </w:rPr>
        <w:t>with USFW, fish h</w:t>
      </w:r>
      <w:r>
        <w:rPr>
          <w:rFonts w:asciiTheme="minorHAnsi" w:hAnsiTheme="minorHAnsi"/>
          <w:sz w:val="22"/>
          <w:szCs w:val="22"/>
        </w:rPr>
        <w:t>abitat</w:t>
      </w:r>
      <w:r w:rsidR="001E57EC">
        <w:rPr>
          <w:rFonts w:asciiTheme="minorHAnsi" w:hAnsiTheme="minorHAnsi"/>
          <w:sz w:val="22"/>
          <w:szCs w:val="22"/>
        </w:rPr>
        <w:t xml:space="preserve"> project</w:t>
      </w:r>
      <w:r>
        <w:rPr>
          <w:rFonts w:asciiTheme="minorHAnsi" w:hAnsiTheme="minorHAnsi"/>
          <w:sz w:val="22"/>
          <w:szCs w:val="22"/>
        </w:rPr>
        <w:t xml:space="preserve"> needs funding </w:t>
      </w:r>
    </w:p>
    <w:p w:rsidR="00BB4A92" w:rsidRDefault="00BB4A92" w:rsidP="00B225EE">
      <w:pPr>
        <w:pStyle w:val="ListParagraph"/>
        <w:numPr>
          <w:ilvl w:val="1"/>
          <w:numId w:val="1"/>
        </w:numPr>
        <w:rPr>
          <w:rFonts w:asciiTheme="minorHAnsi" w:hAnsiTheme="minorHAnsi"/>
          <w:sz w:val="22"/>
          <w:szCs w:val="22"/>
        </w:rPr>
      </w:pPr>
      <w:r>
        <w:rPr>
          <w:rFonts w:asciiTheme="minorHAnsi" w:hAnsiTheme="minorHAnsi"/>
          <w:sz w:val="22"/>
          <w:szCs w:val="22"/>
        </w:rPr>
        <w:t xml:space="preserve">Tim Heyler, </w:t>
      </w:r>
      <w:proofErr w:type="spellStart"/>
      <w:r>
        <w:rPr>
          <w:rFonts w:asciiTheme="minorHAnsi" w:hAnsiTheme="minorHAnsi"/>
          <w:sz w:val="22"/>
          <w:szCs w:val="22"/>
        </w:rPr>
        <w:t>Lyco</w:t>
      </w:r>
      <w:proofErr w:type="spellEnd"/>
      <w:r>
        <w:rPr>
          <w:rFonts w:asciiTheme="minorHAnsi" w:hAnsiTheme="minorHAnsi"/>
          <w:sz w:val="22"/>
          <w:szCs w:val="22"/>
        </w:rPr>
        <w:t xml:space="preserve"> Conservation District – manure management, USFW project on pine run</w:t>
      </w:r>
    </w:p>
    <w:p w:rsidR="00BB4A92" w:rsidRDefault="00BB4A92" w:rsidP="00BB4A92">
      <w:pPr>
        <w:pStyle w:val="ListParagraph"/>
        <w:numPr>
          <w:ilvl w:val="1"/>
          <w:numId w:val="1"/>
        </w:numPr>
        <w:rPr>
          <w:rFonts w:asciiTheme="minorHAnsi" w:hAnsiTheme="minorHAnsi"/>
          <w:sz w:val="22"/>
          <w:szCs w:val="22"/>
        </w:rPr>
      </w:pPr>
      <w:r>
        <w:rPr>
          <w:rFonts w:asciiTheme="minorHAnsi" w:hAnsiTheme="minorHAnsi"/>
          <w:sz w:val="22"/>
          <w:szCs w:val="22"/>
        </w:rPr>
        <w:t>Carly Dean, Chesapeake Conservancy – Stream delisting strategies</w:t>
      </w:r>
    </w:p>
    <w:p w:rsidR="00BB4A92" w:rsidRDefault="00BB4A92" w:rsidP="00BB4A92">
      <w:pPr>
        <w:pStyle w:val="ListParagraph"/>
        <w:numPr>
          <w:ilvl w:val="1"/>
          <w:numId w:val="1"/>
        </w:numPr>
        <w:rPr>
          <w:rFonts w:asciiTheme="minorHAnsi" w:hAnsiTheme="minorHAnsi"/>
          <w:sz w:val="22"/>
          <w:szCs w:val="22"/>
        </w:rPr>
      </w:pPr>
      <w:r>
        <w:rPr>
          <w:rFonts w:asciiTheme="minorHAnsi" w:hAnsiTheme="minorHAnsi"/>
          <w:sz w:val="22"/>
          <w:szCs w:val="22"/>
        </w:rPr>
        <w:t>Wes Fahringer, DCNR – State has money for riparian buffer projects/plantings, and the grant round is currently open and closes in mid-April</w:t>
      </w:r>
    </w:p>
    <w:p w:rsidR="00BB4A92" w:rsidRPr="00BB4A92" w:rsidRDefault="00BB4A92" w:rsidP="00F42B8C">
      <w:pPr>
        <w:pStyle w:val="ListParagraph"/>
        <w:ind w:left="1080"/>
        <w:rPr>
          <w:rFonts w:asciiTheme="minorHAnsi" w:hAnsiTheme="minorHAnsi"/>
          <w:sz w:val="22"/>
          <w:szCs w:val="22"/>
        </w:rPr>
      </w:pPr>
    </w:p>
    <w:p w:rsidR="002E0A74" w:rsidRDefault="002E0A74" w:rsidP="002E0A74">
      <w:pPr>
        <w:rPr>
          <w:rFonts w:asciiTheme="minorHAnsi" w:hAnsiTheme="minorHAnsi"/>
          <w:sz w:val="22"/>
          <w:szCs w:val="22"/>
        </w:rPr>
      </w:pPr>
    </w:p>
    <w:p w:rsidR="002E0A74" w:rsidRDefault="002E0A74" w:rsidP="002E0A74">
      <w:pPr>
        <w:rPr>
          <w:rFonts w:asciiTheme="minorHAnsi" w:hAnsiTheme="minorHAnsi"/>
          <w:sz w:val="22"/>
          <w:szCs w:val="22"/>
        </w:rPr>
      </w:pPr>
    </w:p>
    <w:p w:rsidR="002E0A74" w:rsidRPr="002E0A74" w:rsidRDefault="002E0A74" w:rsidP="002E0A74">
      <w:pPr>
        <w:rPr>
          <w:rFonts w:asciiTheme="minorHAnsi" w:hAnsiTheme="minorHAnsi"/>
          <w:b/>
          <w:i/>
          <w:sz w:val="22"/>
          <w:szCs w:val="22"/>
        </w:rPr>
      </w:pPr>
      <w:r w:rsidRPr="002E0A74">
        <w:rPr>
          <w:rFonts w:asciiTheme="minorHAnsi" w:hAnsiTheme="minorHAnsi"/>
          <w:b/>
          <w:i/>
          <w:sz w:val="22"/>
          <w:szCs w:val="22"/>
        </w:rPr>
        <w:t xml:space="preserve">For questions or additional information, please contact:  </w:t>
      </w:r>
    </w:p>
    <w:p w:rsidR="006E4A1F" w:rsidRDefault="002E0A74" w:rsidP="006506BB">
      <w:pPr>
        <w:rPr>
          <w:rFonts w:asciiTheme="minorHAnsi" w:hAnsiTheme="minorHAnsi"/>
          <w:sz w:val="22"/>
          <w:szCs w:val="22"/>
        </w:rPr>
      </w:pPr>
      <w:r w:rsidRPr="002E0A74">
        <w:rPr>
          <w:rFonts w:asciiTheme="minorHAnsi" w:hAnsiTheme="minorHAnsi"/>
          <w:sz w:val="22"/>
          <w:szCs w:val="22"/>
        </w:rPr>
        <w:t xml:space="preserve">Eve Adrian </w:t>
      </w:r>
      <w:r w:rsidRPr="002E0A74">
        <w:rPr>
          <w:rFonts w:asciiTheme="minorHAnsi" w:hAnsiTheme="minorHAnsi"/>
          <w:sz w:val="22"/>
          <w:szCs w:val="22"/>
        </w:rPr>
        <w:br/>
        <w:t>Lycoming County Natural Resource Planner</w:t>
      </w:r>
      <w:r w:rsidRPr="002E0A74">
        <w:rPr>
          <w:rFonts w:asciiTheme="minorHAnsi" w:hAnsiTheme="minorHAnsi"/>
          <w:sz w:val="22"/>
          <w:szCs w:val="22"/>
        </w:rPr>
        <w:br/>
      </w:r>
      <w:hyperlink r:id="rId12" w:history="1">
        <w:r w:rsidRPr="009B24C4">
          <w:rPr>
            <w:rStyle w:val="Hyperlink"/>
            <w:rFonts w:asciiTheme="minorHAnsi" w:hAnsiTheme="minorHAnsi"/>
            <w:sz w:val="22"/>
            <w:szCs w:val="22"/>
          </w:rPr>
          <w:t>eadrian@lyco.org</w:t>
        </w:r>
      </w:hyperlink>
      <w:r>
        <w:rPr>
          <w:rFonts w:asciiTheme="minorHAnsi" w:hAnsiTheme="minorHAnsi"/>
          <w:sz w:val="22"/>
          <w:szCs w:val="22"/>
        </w:rPr>
        <w:t xml:space="preserve"> </w:t>
      </w:r>
      <w:r w:rsidRPr="002E0A74">
        <w:rPr>
          <w:rFonts w:asciiTheme="minorHAnsi" w:hAnsiTheme="minorHAnsi"/>
          <w:sz w:val="22"/>
          <w:szCs w:val="22"/>
        </w:rPr>
        <w:br/>
        <w:t>570-329-4761</w:t>
      </w:r>
    </w:p>
    <w:p w:rsidR="002E0A74" w:rsidRDefault="002E0A74" w:rsidP="006506BB">
      <w:pPr>
        <w:rPr>
          <w:rFonts w:asciiTheme="minorHAnsi" w:hAnsiTheme="minorHAnsi"/>
          <w:sz w:val="22"/>
          <w:szCs w:val="22"/>
        </w:rPr>
      </w:pPr>
    </w:p>
    <w:p w:rsidR="002E0A74" w:rsidRPr="002E0A74" w:rsidRDefault="002E0A74" w:rsidP="006506BB">
      <w:pPr>
        <w:rPr>
          <w:rFonts w:asciiTheme="minorHAnsi" w:hAnsiTheme="minorHAnsi"/>
          <w:b/>
          <w:i/>
          <w:sz w:val="22"/>
          <w:szCs w:val="22"/>
        </w:rPr>
      </w:pPr>
      <w:proofErr w:type="gramStart"/>
      <w:r w:rsidRPr="002E0A74">
        <w:rPr>
          <w:rFonts w:asciiTheme="minorHAnsi" w:hAnsiTheme="minorHAnsi"/>
          <w:b/>
          <w:i/>
          <w:sz w:val="22"/>
          <w:szCs w:val="22"/>
        </w:rPr>
        <w:t>Or</w:t>
      </w:r>
      <w:proofErr w:type="gramEnd"/>
      <w:r w:rsidRPr="002E0A74">
        <w:rPr>
          <w:rFonts w:asciiTheme="minorHAnsi" w:hAnsiTheme="minorHAnsi"/>
          <w:b/>
          <w:i/>
          <w:sz w:val="22"/>
          <w:szCs w:val="22"/>
        </w:rPr>
        <w:t xml:space="preserve"> visit </w:t>
      </w:r>
      <w:hyperlink r:id="rId13" w:history="1">
        <w:r w:rsidRPr="002E0A74">
          <w:rPr>
            <w:rStyle w:val="Hyperlink"/>
            <w:rFonts w:asciiTheme="minorHAnsi" w:hAnsiTheme="minorHAnsi"/>
            <w:b/>
            <w:i/>
            <w:sz w:val="22"/>
            <w:szCs w:val="22"/>
          </w:rPr>
          <w:t>https://</w:t>
        </w:r>
      </w:hyperlink>
      <w:hyperlink r:id="rId14" w:history="1">
        <w:r w:rsidRPr="002E0A74">
          <w:rPr>
            <w:rStyle w:val="Hyperlink"/>
            <w:rFonts w:asciiTheme="minorHAnsi" w:hAnsiTheme="minorHAnsi"/>
            <w:b/>
            <w:i/>
            <w:sz w:val="22"/>
            <w:szCs w:val="22"/>
          </w:rPr>
          <w:t>www.lyco.org/CWAP</w:t>
        </w:r>
      </w:hyperlink>
    </w:p>
    <w:sectPr w:rsidR="002E0A74" w:rsidRPr="002E0A74" w:rsidSect="008C718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9B9" w:rsidRDefault="00DA59B9">
      <w:r>
        <w:separator/>
      </w:r>
    </w:p>
  </w:endnote>
  <w:endnote w:type="continuationSeparator" w:id="0">
    <w:p w:rsidR="00DA59B9" w:rsidRDefault="00DA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7D" w:rsidRDefault="005C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7D" w:rsidRDefault="005C7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7D" w:rsidRDefault="005C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9B9" w:rsidRDefault="00DA59B9">
      <w:r>
        <w:separator/>
      </w:r>
    </w:p>
  </w:footnote>
  <w:footnote w:type="continuationSeparator" w:id="0">
    <w:p w:rsidR="00DA59B9" w:rsidRDefault="00DA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7D" w:rsidRDefault="005C7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7D" w:rsidRDefault="005C7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48" w:rsidRPr="005B285C" w:rsidRDefault="00D31B38" w:rsidP="005B285C">
    <w:pPr>
      <w:pStyle w:val="Header"/>
      <w:jc w:val="center"/>
    </w:pPr>
    <w:r>
      <w:rPr>
        <w:noProof/>
      </w:rPr>
      <w:drawing>
        <wp:inline distT="0" distB="0" distL="0" distR="0">
          <wp:extent cx="5804093" cy="161456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ing 01-16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4093" cy="1614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296"/>
    <w:multiLevelType w:val="multilevel"/>
    <w:tmpl w:val="A6F6D9DA"/>
    <w:lvl w:ilvl="0">
      <w:start w:val="1"/>
      <w:numFmt w:val="none"/>
      <w:lvlText w:val="Q. "/>
      <w:lvlJc w:val="left"/>
      <w:pPr>
        <w:ind w:left="360" w:hanging="360"/>
      </w:pPr>
      <w:rPr>
        <w:rFonts w:hint="default"/>
      </w:rPr>
    </w:lvl>
    <w:lvl w:ilvl="1">
      <w:start w:val="1"/>
      <w:numFmt w:val="none"/>
      <w:lvlText w:val="A.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D56029"/>
    <w:multiLevelType w:val="hybridMultilevel"/>
    <w:tmpl w:val="ACC6B120"/>
    <w:lvl w:ilvl="0" w:tplc="8A2E8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93433"/>
    <w:multiLevelType w:val="hybridMultilevel"/>
    <w:tmpl w:val="DCE023AE"/>
    <w:lvl w:ilvl="0" w:tplc="69427318">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34D04"/>
    <w:multiLevelType w:val="hybridMultilevel"/>
    <w:tmpl w:val="27B00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BC1DBE"/>
    <w:multiLevelType w:val="multilevel"/>
    <w:tmpl w:val="A6F6D9DA"/>
    <w:lvl w:ilvl="0">
      <w:start w:val="1"/>
      <w:numFmt w:val="none"/>
      <w:lvlText w:val="Q. "/>
      <w:lvlJc w:val="left"/>
      <w:pPr>
        <w:ind w:left="360" w:hanging="360"/>
      </w:pPr>
      <w:rPr>
        <w:rFonts w:hint="default"/>
      </w:rPr>
    </w:lvl>
    <w:lvl w:ilvl="1">
      <w:start w:val="1"/>
      <w:numFmt w:val="none"/>
      <w:lvlText w:val="A.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F46188"/>
    <w:multiLevelType w:val="multilevel"/>
    <w:tmpl w:val="A6F6D9DA"/>
    <w:lvl w:ilvl="0">
      <w:start w:val="1"/>
      <w:numFmt w:val="none"/>
      <w:lvlText w:val="Q. "/>
      <w:lvlJc w:val="left"/>
      <w:pPr>
        <w:ind w:left="360" w:hanging="360"/>
      </w:pPr>
      <w:rPr>
        <w:rFonts w:hint="default"/>
      </w:rPr>
    </w:lvl>
    <w:lvl w:ilvl="1">
      <w:start w:val="1"/>
      <w:numFmt w:val="none"/>
      <w:lvlText w:val="A.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4A135E"/>
    <w:multiLevelType w:val="multilevel"/>
    <w:tmpl w:val="A6F6D9DA"/>
    <w:lvl w:ilvl="0">
      <w:start w:val="1"/>
      <w:numFmt w:val="none"/>
      <w:lvlText w:val="Q. "/>
      <w:lvlJc w:val="left"/>
      <w:pPr>
        <w:ind w:left="360" w:hanging="360"/>
      </w:pPr>
      <w:rPr>
        <w:rFonts w:hint="default"/>
      </w:rPr>
    </w:lvl>
    <w:lvl w:ilvl="1">
      <w:start w:val="1"/>
      <w:numFmt w:val="none"/>
      <w:lvlText w:val="A.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53213E"/>
    <w:multiLevelType w:val="hybridMultilevel"/>
    <w:tmpl w:val="1EDE96F8"/>
    <w:lvl w:ilvl="0" w:tplc="34E0D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3B7BF3"/>
    <w:multiLevelType w:val="hybridMultilevel"/>
    <w:tmpl w:val="165ACFC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36F8E"/>
    <w:multiLevelType w:val="hybridMultilevel"/>
    <w:tmpl w:val="56903C14"/>
    <w:lvl w:ilvl="0" w:tplc="04090015">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E66A36"/>
    <w:multiLevelType w:val="multilevel"/>
    <w:tmpl w:val="9C387D60"/>
    <w:lvl w:ilvl="0">
      <w:start w:val="1"/>
      <w:numFmt w:val="none"/>
      <w:lvlText w:val="Q. "/>
      <w:lvlJc w:val="left"/>
      <w:pPr>
        <w:ind w:left="1080" w:hanging="360"/>
      </w:pPr>
      <w:rPr>
        <w:rFonts w:hint="default"/>
      </w:rPr>
    </w:lvl>
    <w:lvl w:ilvl="1">
      <w:start w:val="1"/>
      <w:numFmt w:val="none"/>
      <w:lvlText w:val="A. "/>
      <w:lvlJc w:val="left"/>
      <w:pPr>
        <w:ind w:left="1080" w:firstLine="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459707A2"/>
    <w:multiLevelType w:val="hybridMultilevel"/>
    <w:tmpl w:val="0074A2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6F3E1E"/>
    <w:multiLevelType w:val="multilevel"/>
    <w:tmpl w:val="A6F6D9DA"/>
    <w:lvl w:ilvl="0">
      <w:start w:val="1"/>
      <w:numFmt w:val="none"/>
      <w:lvlText w:val="Q. "/>
      <w:lvlJc w:val="left"/>
      <w:pPr>
        <w:ind w:left="360" w:hanging="360"/>
      </w:pPr>
      <w:rPr>
        <w:rFonts w:hint="default"/>
      </w:rPr>
    </w:lvl>
    <w:lvl w:ilvl="1">
      <w:start w:val="1"/>
      <w:numFmt w:val="none"/>
      <w:lvlText w:val="A.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BE48E7"/>
    <w:multiLevelType w:val="hybridMultilevel"/>
    <w:tmpl w:val="850EC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AF1532"/>
    <w:multiLevelType w:val="hybridMultilevel"/>
    <w:tmpl w:val="6C101052"/>
    <w:lvl w:ilvl="0" w:tplc="04B2828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151C4F"/>
    <w:multiLevelType w:val="multilevel"/>
    <w:tmpl w:val="A6F6D9DA"/>
    <w:lvl w:ilvl="0">
      <w:start w:val="1"/>
      <w:numFmt w:val="none"/>
      <w:lvlText w:val="Q. "/>
      <w:lvlJc w:val="left"/>
      <w:pPr>
        <w:ind w:left="1080" w:hanging="360"/>
      </w:pPr>
      <w:rPr>
        <w:rFonts w:hint="default"/>
      </w:rPr>
    </w:lvl>
    <w:lvl w:ilvl="1">
      <w:start w:val="1"/>
      <w:numFmt w:val="none"/>
      <w:lvlText w:val="A. "/>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
  </w:num>
  <w:num w:numId="3">
    <w:abstractNumId w:val="9"/>
  </w:num>
  <w:num w:numId="4">
    <w:abstractNumId w:val="7"/>
  </w:num>
  <w:num w:numId="5">
    <w:abstractNumId w:val="0"/>
  </w:num>
  <w:num w:numId="6">
    <w:abstractNumId w:val="10"/>
  </w:num>
  <w:num w:numId="7">
    <w:abstractNumId w:val="14"/>
  </w:num>
  <w:num w:numId="8">
    <w:abstractNumId w:val="5"/>
  </w:num>
  <w:num w:numId="9">
    <w:abstractNumId w:val="4"/>
  </w:num>
  <w:num w:numId="10">
    <w:abstractNumId w:val="1"/>
  </w:num>
  <w:num w:numId="11">
    <w:abstractNumId w:val="6"/>
  </w:num>
  <w:num w:numId="12">
    <w:abstractNumId w:val="8"/>
  </w:num>
  <w:num w:numId="13">
    <w:abstractNumId w:val="12"/>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B9"/>
    <w:rsid w:val="000917C1"/>
    <w:rsid w:val="0009781A"/>
    <w:rsid w:val="000B3794"/>
    <w:rsid w:val="000C5925"/>
    <w:rsid w:val="000F47FE"/>
    <w:rsid w:val="00107F6B"/>
    <w:rsid w:val="001304A6"/>
    <w:rsid w:val="00131646"/>
    <w:rsid w:val="001425AA"/>
    <w:rsid w:val="00154905"/>
    <w:rsid w:val="001674CE"/>
    <w:rsid w:val="001B4706"/>
    <w:rsid w:val="001D0170"/>
    <w:rsid w:val="001E57EC"/>
    <w:rsid w:val="00224E2E"/>
    <w:rsid w:val="002A53DC"/>
    <w:rsid w:val="002D31D8"/>
    <w:rsid w:val="002E0A74"/>
    <w:rsid w:val="002F7449"/>
    <w:rsid w:val="00353898"/>
    <w:rsid w:val="00370493"/>
    <w:rsid w:val="00380A15"/>
    <w:rsid w:val="0039147A"/>
    <w:rsid w:val="003B6C90"/>
    <w:rsid w:val="00495B74"/>
    <w:rsid w:val="004D07DB"/>
    <w:rsid w:val="004D5BEB"/>
    <w:rsid w:val="00505F6B"/>
    <w:rsid w:val="0051344A"/>
    <w:rsid w:val="00523E0F"/>
    <w:rsid w:val="00556098"/>
    <w:rsid w:val="005915F0"/>
    <w:rsid w:val="005B285C"/>
    <w:rsid w:val="005C7F7D"/>
    <w:rsid w:val="006202DB"/>
    <w:rsid w:val="00632D45"/>
    <w:rsid w:val="006506BB"/>
    <w:rsid w:val="00666368"/>
    <w:rsid w:val="006676BE"/>
    <w:rsid w:val="00672747"/>
    <w:rsid w:val="00687099"/>
    <w:rsid w:val="006B22F7"/>
    <w:rsid w:val="006C6D37"/>
    <w:rsid w:val="006E4A1F"/>
    <w:rsid w:val="007013AE"/>
    <w:rsid w:val="00704342"/>
    <w:rsid w:val="00704A92"/>
    <w:rsid w:val="00705427"/>
    <w:rsid w:val="00726210"/>
    <w:rsid w:val="00734BE4"/>
    <w:rsid w:val="007A1A67"/>
    <w:rsid w:val="007E27C3"/>
    <w:rsid w:val="007E3118"/>
    <w:rsid w:val="007F2F11"/>
    <w:rsid w:val="00811C80"/>
    <w:rsid w:val="00815051"/>
    <w:rsid w:val="00877CF1"/>
    <w:rsid w:val="008A4554"/>
    <w:rsid w:val="008C718B"/>
    <w:rsid w:val="008C7AAD"/>
    <w:rsid w:val="008F6830"/>
    <w:rsid w:val="009046A4"/>
    <w:rsid w:val="00920AEE"/>
    <w:rsid w:val="00930741"/>
    <w:rsid w:val="00944A14"/>
    <w:rsid w:val="009971B3"/>
    <w:rsid w:val="009D2879"/>
    <w:rsid w:val="00A5386B"/>
    <w:rsid w:val="00A609BF"/>
    <w:rsid w:val="00AC39BE"/>
    <w:rsid w:val="00AD35E4"/>
    <w:rsid w:val="00B10670"/>
    <w:rsid w:val="00B15A5F"/>
    <w:rsid w:val="00B21D1C"/>
    <w:rsid w:val="00B225EE"/>
    <w:rsid w:val="00B46A13"/>
    <w:rsid w:val="00B60CB8"/>
    <w:rsid w:val="00B65F9F"/>
    <w:rsid w:val="00BB433F"/>
    <w:rsid w:val="00BB4A92"/>
    <w:rsid w:val="00BE09C9"/>
    <w:rsid w:val="00C30B10"/>
    <w:rsid w:val="00C344B2"/>
    <w:rsid w:val="00C43348"/>
    <w:rsid w:val="00C548BA"/>
    <w:rsid w:val="00C556C1"/>
    <w:rsid w:val="00CB60AD"/>
    <w:rsid w:val="00CC2386"/>
    <w:rsid w:val="00CE576D"/>
    <w:rsid w:val="00CE7BCF"/>
    <w:rsid w:val="00D143DB"/>
    <w:rsid w:val="00D31B38"/>
    <w:rsid w:val="00D373A0"/>
    <w:rsid w:val="00D527D6"/>
    <w:rsid w:val="00D713F1"/>
    <w:rsid w:val="00D836FC"/>
    <w:rsid w:val="00DA59B9"/>
    <w:rsid w:val="00DC463A"/>
    <w:rsid w:val="00DD74D3"/>
    <w:rsid w:val="00E12274"/>
    <w:rsid w:val="00E53AC9"/>
    <w:rsid w:val="00E61FAD"/>
    <w:rsid w:val="00E74BD5"/>
    <w:rsid w:val="00E85447"/>
    <w:rsid w:val="00F05C06"/>
    <w:rsid w:val="00F42B8C"/>
    <w:rsid w:val="00F50623"/>
    <w:rsid w:val="00F53359"/>
    <w:rsid w:val="00F561C7"/>
    <w:rsid w:val="00F65226"/>
    <w:rsid w:val="00F73DF7"/>
    <w:rsid w:val="00F85E4C"/>
    <w:rsid w:val="00FB7505"/>
    <w:rsid w:val="00FF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6BD015"/>
  <w15:docId w15:val="{6ACBAD4D-55B9-4240-8BE8-B9EB5343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C718B"/>
    <w:rPr>
      <w:rFonts w:ascii="Tahoma" w:hAnsi="Tahoma" w:cs="Tahoma"/>
      <w:sz w:val="16"/>
      <w:szCs w:val="16"/>
    </w:rPr>
  </w:style>
  <w:style w:type="character" w:customStyle="1" w:styleId="BalloonTextChar">
    <w:name w:val="Balloon Text Char"/>
    <w:basedOn w:val="DefaultParagraphFont"/>
    <w:link w:val="BalloonText"/>
    <w:rsid w:val="008C718B"/>
    <w:rPr>
      <w:rFonts w:ascii="Tahoma" w:hAnsi="Tahoma" w:cs="Tahoma"/>
      <w:sz w:val="16"/>
      <w:szCs w:val="16"/>
    </w:rPr>
  </w:style>
  <w:style w:type="paragraph" w:styleId="ListParagraph">
    <w:name w:val="List Paragraph"/>
    <w:basedOn w:val="Normal"/>
    <w:uiPriority w:val="34"/>
    <w:qFormat/>
    <w:rsid w:val="006E4A1F"/>
    <w:pPr>
      <w:ind w:left="720"/>
      <w:contextualSpacing/>
    </w:pPr>
  </w:style>
  <w:style w:type="table" w:styleId="TableGrid">
    <w:name w:val="Table Grid"/>
    <w:basedOn w:val="TableNormal"/>
    <w:rsid w:val="00CB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0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yco.org/CWAP" TargetMode="External"/><Relationship Id="rId13" Type="http://schemas.openxmlformats.org/officeDocument/2006/relationships/hyperlink" Target="https://www.lyco.org/CWA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yco.org/CWAP" TargetMode="External"/><Relationship Id="rId12" Type="http://schemas.openxmlformats.org/officeDocument/2006/relationships/hyperlink" Target="mailto:eadrian@lyco.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p.pa.gov/Business/Water/Pennsylvania%E2%80%99s%20Chesapeake%20Bay%20Program%20Office/WIP3/Pages/Newsletter.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yco.org/CWA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yco.org/CWAP" TargetMode="External"/><Relationship Id="rId14" Type="http://schemas.openxmlformats.org/officeDocument/2006/relationships/hyperlink" Target="https://www.lyco.org/CWAP"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srvb\EDPSDPT$\Agency%20Administration\Letterhead\PCD%20Letterhead%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PCD Letterhead 2020.dotx</Template>
  <TotalTime>1161</TotalTime>
  <Pages>4</Pages>
  <Words>1386</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Lycoming County</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16</cp:revision>
  <cp:lastPrinted>2003-02-26T15:02:00Z</cp:lastPrinted>
  <dcterms:created xsi:type="dcterms:W3CDTF">2021-02-01T19:41:00Z</dcterms:created>
  <dcterms:modified xsi:type="dcterms:W3CDTF">2021-02-02T15:21:00Z</dcterms:modified>
</cp:coreProperties>
</file>