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C623B9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February 9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1.2  Approve</w:t>
      </w:r>
      <w:proofErr w:type="gramEnd"/>
      <w:r>
        <w:rPr>
          <w:rFonts w:ascii="Courier New" w:hAnsi="Courier New"/>
          <w:sz w:val="24"/>
        </w:rPr>
        <w:t xml:space="preserve">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636CB8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2.1  Approve</w:t>
      </w:r>
      <w:proofErr w:type="gramEnd"/>
      <w:r>
        <w:rPr>
          <w:rFonts w:ascii="Courier New" w:hAnsi="Courier New"/>
          <w:sz w:val="24"/>
        </w:rPr>
        <w:t xml:space="preserve"> professional service agreement with EIHAB Human Services for </w:t>
      </w:r>
      <w:r w:rsidR="005D1726">
        <w:rPr>
          <w:rFonts w:ascii="Courier New" w:hAnsi="Courier New"/>
          <w:sz w:val="24"/>
        </w:rPr>
        <w:t xml:space="preserve">the </w:t>
      </w:r>
      <w:r>
        <w:rPr>
          <w:rFonts w:ascii="Courier New" w:hAnsi="Courier New"/>
          <w:sz w:val="24"/>
        </w:rPr>
        <w:t xml:space="preserve">Juvenile Probation office </w:t>
      </w:r>
      <w:r w:rsidR="00CA71EC">
        <w:rPr>
          <w:rFonts w:ascii="Courier New" w:hAnsi="Courier New"/>
          <w:sz w:val="24"/>
        </w:rPr>
        <w:t>for Shelter Care Services (Nancy Ackley)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C623B9" w:rsidRPr="00C623B9">
        <w:rPr>
          <w:rFonts w:ascii="Courier New" w:hAnsi="Courier New"/>
          <w:sz w:val="24"/>
        </w:rPr>
        <w:t>Approve</w:t>
      </w:r>
      <w:proofErr w:type="gramEnd"/>
      <w:r w:rsidR="00C623B9" w:rsidRPr="00C623B9">
        <w:rPr>
          <w:rFonts w:ascii="Courier New" w:hAnsi="Courier New"/>
          <w:sz w:val="24"/>
        </w:rPr>
        <w:t xml:space="preserve"> payment of invoice to Forensic </w:t>
      </w:r>
      <w:proofErr w:type="spellStart"/>
      <w:r w:rsidR="00C623B9" w:rsidRPr="00C623B9">
        <w:rPr>
          <w:rFonts w:ascii="Courier New" w:hAnsi="Courier New"/>
          <w:sz w:val="24"/>
        </w:rPr>
        <w:t>Bioinformatic</w:t>
      </w:r>
      <w:proofErr w:type="spellEnd"/>
      <w:r w:rsidR="00C623B9" w:rsidRPr="00C623B9">
        <w:rPr>
          <w:rFonts w:ascii="Courier New" w:hAnsi="Courier New"/>
          <w:sz w:val="24"/>
        </w:rPr>
        <w:t xml:space="preserve"> Services in the amount of $14,347.02. </w:t>
      </w:r>
      <w:proofErr w:type="gramStart"/>
      <w:r w:rsidR="00C623B9" w:rsidRPr="00C623B9">
        <w:rPr>
          <w:rFonts w:ascii="Courier New" w:hAnsi="Courier New"/>
          <w:sz w:val="24"/>
        </w:rPr>
        <w:t>Previously tabled at the 1/26/17 public meeting for lack of information.</w:t>
      </w:r>
      <w:proofErr w:type="gramEnd"/>
      <w:r w:rsidR="00C623B9" w:rsidRPr="00C623B9">
        <w:rPr>
          <w:rFonts w:ascii="Courier New" w:hAnsi="Courier New"/>
          <w:sz w:val="24"/>
        </w:rPr>
        <w:t xml:space="preserve"> </w:t>
      </w:r>
      <w:r w:rsidR="00CA71EC">
        <w:rPr>
          <w:rFonts w:ascii="Courier New" w:hAnsi="Courier New"/>
          <w:sz w:val="24"/>
        </w:rPr>
        <w:t>(</w:t>
      </w:r>
      <w:r w:rsidR="00C623B9" w:rsidRPr="00C623B9">
        <w:rPr>
          <w:rFonts w:ascii="Courier New" w:hAnsi="Courier New"/>
          <w:sz w:val="24"/>
        </w:rPr>
        <w:t>William Miele</w:t>
      </w:r>
      <w:r w:rsidR="00CA71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C623B9" w:rsidRPr="00C623B9">
        <w:rPr>
          <w:rFonts w:ascii="Courier New" w:hAnsi="Courier New"/>
          <w:sz w:val="24"/>
        </w:rPr>
        <w:t>Approve</w:t>
      </w:r>
      <w:proofErr w:type="gramEnd"/>
      <w:r w:rsidR="00C623B9" w:rsidRPr="00C623B9">
        <w:rPr>
          <w:rFonts w:ascii="Courier New" w:hAnsi="Courier New"/>
          <w:sz w:val="24"/>
        </w:rPr>
        <w:t xml:space="preserve"> ESRI GIS Renewal contract for 2017. </w:t>
      </w:r>
      <w:r w:rsidR="00CA71EC">
        <w:rPr>
          <w:rFonts w:ascii="Courier New" w:hAnsi="Courier New"/>
          <w:sz w:val="24"/>
        </w:rPr>
        <w:t>(</w:t>
      </w:r>
      <w:r w:rsidR="00C623B9" w:rsidRPr="00C623B9">
        <w:rPr>
          <w:rFonts w:ascii="Courier New" w:hAnsi="Courier New"/>
          <w:sz w:val="24"/>
        </w:rPr>
        <w:t>Karl Demi</w:t>
      </w:r>
      <w:r w:rsidR="00CA71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C623B9" w:rsidRPr="00C623B9">
        <w:rPr>
          <w:rFonts w:ascii="Courier New" w:hAnsi="Courier New"/>
          <w:sz w:val="24"/>
        </w:rPr>
        <w:t>Approve</w:t>
      </w:r>
      <w:proofErr w:type="gramEnd"/>
      <w:r w:rsidR="00C623B9" w:rsidRPr="00C623B9">
        <w:rPr>
          <w:rFonts w:ascii="Courier New" w:hAnsi="Courier New"/>
          <w:sz w:val="24"/>
        </w:rPr>
        <w:t xml:space="preserve"> 2017 MS ISAC membership contract </w:t>
      </w:r>
      <w:r w:rsidR="00CA71EC">
        <w:rPr>
          <w:rFonts w:ascii="Courier New" w:hAnsi="Courier New"/>
          <w:sz w:val="24"/>
        </w:rPr>
        <w:t>(</w:t>
      </w:r>
      <w:r w:rsidR="00C623B9" w:rsidRPr="00C623B9">
        <w:rPr>
          <w:rFonts w:ascii="Courier New" w:hAnsi="Courier New"/>
          <w:sz w:val="24"/>
        </w:rPr>
        <w:t>Karl Demi</w:t>
      </w:r>
      <w:r w:rsidR="00CA71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C623B9" w:rsidRPr="00C623B9">
        <w:rPr>
          <w:rFonts w:ascii="Courier New" w:hAnsi="Courier New"/>
          <w:sz w:val="24"/>
        </w:rPr>
        <w:t>Approve</w:t>
      </w:r>
      <w:proofErr w:type="gramEnd"/>
      <w:r w:rsidR="00C623B9" w:rsidRPr="00C623B9">
        <w:rPr>
          <w:rFonts w:ascii="Courier New" w:hAnsi="Courier New"/>
          <w:sz w:val="24"/>
        </w:rPr>
        <w:t xml:space="preserve"> </w:t>
      </w:r>
      <w:proofErr w:type="spellStart"/>
      <w:r w:rsidR="00C623B9" w:rsidRPr="00C623B9">
        <w:rPr>
          <w:rFonts w:ascii="Courier New" w:hAnsi="Courier New"/>
          <w:sz w:val="24"/>
        </w:rPr>
        <w:t>Keymark</w:t>
      </w:r>
      <w:proofErr w:type="spellEnd"/>
      <w:r w:rsidR="00C623B9" w:rsidRPr="00C623B9">
        <w:rPr>
          <w:rFonts w:ascii="Courier New" w:hAnsi="Courier New"/>
          <w:sz w:val="24"/>
        </w:rPr>
        <w:t xml:space="preserve"> </w:t>
      </w:r>
      <w:proofErr w:type="spellStart"/>
      <w:r w:rsidR="00C623B9" w:rsidRPr="00C623B9">
        <w:rPr>
          <w:rFonts w:ascii="Courier New" w:hAnsi="Courier New"/>
          <w:sz w:val="24"/>
        </w:rPr>
        <w:t>Onbase</w:t>
      </w:r>
      <w:proofErr w:type="spellEnd"/>
      <w:r w:rsidR="00C623B9" w:rsidRPr="00C623B9">
        <w:rPr>
          <w:rFonts w:ascii="Courier New" w:hAnsi="Courier New"/>
          <w:sz w:val="24"/>
        </w:rPr>
        <w:t xml:space="preserve"> renewal contract for 2017. </w:t>
      </w:r>
      <w:r w:rsidR="00CA71EC">
        <w:rPr>
          <w:rFonts w:ascii="Courier New" w:hAnsi="Courier New"/>
          <w:sz w:val="24"/>
        </w:rPr>
        <w:t>(</w:t>
      </w:r>
      <w:r w:rsidR="00C623B9" w:rsidRPr="00C623B9">
        <w:rPr>
          <w:rFonts w:ascii="Courier New" w:hAnsi="Courier New"/>
          <w:sz w:val="24"/>
        </w:rPr>
        <w:t>Karl Demi</w:t>
      </w:r>
      <w:r w:rsidR="00CA71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636CB8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C623B9" w:rsidRPr="00C623B9">
        <w:rPr>
          <w:rFonts w:ascii="Courier New" w:hAnsi="Courier New"/>
          <w:sz w:val="24"/>
        </w:rPr>
        <w:t>Approve</w:t>
      </w:r>
      <w:proofErr w:type="gramEnd"/>
      <w:r w:rsidR="00C623B9" w:rsidRPr="00C623B9">
        <w:rPr>
          <w:rFonts w:ascii="Courier New" w:hAnsi="Courier New"/>
          <w:sz w:val="24"/>
        </w:rPr>
        <w:t xml:space="preserve"> purchase of 2017 Ford Explorer from Apple Automotive off of  PA State </w:t>
      </w:r>
      <w:proofErr w:type="spellStart"/>
      <w:r w:rsidR="00C623B9" w:rsidRPr="00C623B9">
        <w:rPr>
          <w:rFonts w:ascii="Courier New" w:hAnsi="Courier New"/>
          <w:sz w:val="24"/>
        </w:rPr>
        <w:t>CoStars</w:t>
      </w:r>
      <w:proofErr w:type="spellEnd"/>
      <w:r w:rsidR="00C623B9" w:rsidRPr="00C623B9">
        <w:rPr>
          <w:rFonts w:ascii="Courier New" w:hAnsi="Courier New"/>
          <w:sz w:val="24"/>
        </w:rPr>
        <w:t xml:space="preserve"> in the amount of $30,858.00. </w:t>
      </w:r>
      <w:r w:rsidR="00813296" w:rsidRPr="00813296">
        <w:rPr>
          <w:rFonts w:ascii="Courier New" w:hAnsi="Courier New"/>
          <w:sz w:val="24"/>
        </w:rPr>
        <w:t>(</w:t>
      </w:r>
      <w:r w:rsidR="00C623B9">
        <w:rPr>
          <w:rFonts w:ascii="Courier New" w:hAnsi="Courier New"/>
          <w:sz w:val="24"/>
        </w:rPr>
        <w:t>Mya Toon</w:t>
      </w:r>
      <w:r w:rsidR="00813296" w:rsidRPr="00813296">
        <w:rPr>
          <w:rFonts w:ascii="Courier New" w:hAnsi="Courier New"/>
          <w:sz w:val="24"/>
        </w:rPr>
        <w:t>)</w:t>
      </w:r>
    </w:p>
    <w:p w:rsidR="00813296" w:rsidRDefault="00813296">
      <w:pPr>
        <w:ind w:left="1440" w:hanging="720"/>
        <w:rPr>
          <w:rFonts w:ascii="Courier New" w:hAnsi="Courier New"/>
          <w:sz w:val="24"/>
        </w:rPr>
      </w:pPr>
    </w:p>
    <w:p w:rsidR="00636CB8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2.7 </w:t>
      </w:r>
      <w:r>
        <w:rPr>
          <w:rFonts w:ascii="Courier New" w:hAnsi="Courier New"/>
          <w:sz w:val="24"/>
        </w:rPr>
        <w:tab/>
      </w:r>
      <w:r w:rsidR="00C623B9" w:rsidRPr="00C623B9">
        <w:rPr>
          <w:rFonts w:ascii="Courier New" w:hAnsi="Courier New"/>
          <w:sz w:val="24"/>
        </w:rPr>
        <w:t xml:space="preserve">Approve </w:t>
      </w:r>
      <w:proofErr w:type="spellStart"/>
      <w:r w:rsidR="00C623B9" w:rsidRPr="00C623B9">
        <w:rPr>
          <w:rFonts w:ascii="Courier New" w:hAnsi="Courier New"/>
          <w:sz w:val="24"/>
        </w:rPr>
        <w:t>Infocon</w:t>
      </w:r>
      <w:proofErr w:type="spellEnd"/>
      <w:r w:rsidR="00C623B9" w:rsidRPr="00C623B9">
        <w:rPr>
          <w:rFonts w:ascii="Courier New" w:hAnsi="Courier New"/>
          <w:sz w:val="24"/>
        </w:rPr>
        <w:t xml:space="preserve"> Corporations contract</w:t>
      </w:r>
      <w:r w:rsidR="00813296" w:rsidRPr="00813296">
        <w:rPr>
          <w:rFonts w:ascii="Courier New" w:hAnsi="Courier New"/>
          <w:sz w:val="24"/>
        </w:rPr>
        <w:t xml:space="preserve"> (Mya Toon)</w:t>
      </w:r>
    </w:p>
    <w:p w:rsidR="00636CB8" w:rsidRDefault="00636CB8">
      <w:pPr>
        <w:ind w:left="1440" w:hanging="720"/>
        <w:rPr>
          <w:rFonts w:ascii="Courier New" w:hAnsi="Courier New"/>
          <w:sz w:val="24"/>
        </w:rPr>
      </w:pPr>
    </w:p>
    <w:p w:rsidR="00636CB8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2.8</w:t>
      </w:r>
      <w:r>
        <w:rPr>
          <w:rFonts w:ascii="Courier New" w:hAnsi="Courier New"/>
          <w:sz w:val="24"/>
        </w:rPr>
        <w:tab/>
      </w:r>
      <w:r w:rsidR="00C623B9" w:rsidRPr="00C623B9">
        <w:rPr>
          <w:rFonts w:ascii="Courier New" w:hAnsi="Courier New"/>
          <w:sz w:val="24"/>
        </w:rPr>
        <w:t xml:space="preserve">Approve Amendment to the Lycoming County Emergency Communication Towers Redevelopment Assistance Capital Project. </w:t>
      </w:r>
      <w:r w:rsidR="005D1726">
        <w:rPr>
          <w:rFonts w:ascii="Courier New" w:hAnsi="Courier New"/>
          <w:sz w:val="24"/>
        </w:rPr>
        <w:t>(Mya Toon)</w:t>
      </w:r>
    </w:p>
    <w:p w:rsidR="005D1726" w:rsidRDefault="005D1726">
      <w:pPr>
        <w:ind w:left="1440" w:hanging="720"/>
        <w:rPr>
          <w:rFonts w:ascii="Courier New" w:hAnsi="Courier New"/>
          <w:sz w:val="24"/>
        </w:rPr>
      </w:pPr>
    </w:p>
    <w:p w:rsidR="00636CB8" w:rsidRDefault="00636CB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lastRenderedPageBreak/>
        <w:t xml:space="preserve">2.9 </w:t>
      </w:r>
      <w:r>
        <w:rPr>
          <w:rFonts w:ascii="Courier New" w:hAnsi="Courier New"/>
          <w:sz w:val="24"/>
        </w:rPr>
        <w:tab/>
      </w:r>
      <w:r w:rsidR="00C623B9" w:rsidRPr="00C623B9">
        <w:rPr>
          <w:rFonts w:ascii="Courier New" w:hAnsi="Courier New"/>
          <w:sz w:val="24"/>
        </w:rPr>
        <w:t xml:space="preserve">Approve USACE contract for a floodplain management study for Muncy. </w:t>
      </w:r>
      <w:r w:rsidR="005D1726">
        <w:rPr>
          <w:rFonts w:ascii="Courier New" w:hAnsi="Courier New"/>
          <w:sz w:val="24"/>
        </w:rPr>
        <w:t>(</w:t>
      </w:r>
      <w:r w:rsidR="00C623B9" w:rsidRPr="00C623B9">
        <w:rPr>
          <w:rFonts w:ascii="Courier New" w:hAnsi="Courier New"/>
          <w:sz w:val="24"/>
        </w:rPr>
        <w:t>Josh Schnitzlein</w:t>
      </w:r>
      <w:r w:rsidR="005D1726">
        <w:rPr>
          <w:rFonts w:ascii="Courier New" w:hAnsi="Courier New"/>
          <w:sz w:val="24"/>
        </w:rPr>
        <w:t>)</w:t>
      </w:r>
    </w:p>
    <w:p w:rsidR="00636CB8" w:rsidRDefault="00636CB8">
      <w:pPr>
        <w:ind w:left="1440" w:hanging="720"/>
        <w:rPr>
          <w:rFonts w:ascii="Courier New" w:hAnsi="Courier New"/>
          <w:sz w:val="24"/>
        </w:rPr>
      </w:pPr>
    </w:p>
    <w:p w:rsidR="00636CB8" w:rsidRDefault="005D1726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="00636CB8">
        <w:rPr>
          <w:rFonts w:ascii="Courier New" w:hAnsi="Courier New"/>
          <w:sz w:val="24"/>
        </w:rPr>
        <w:tab/>
      </w:r>
      <w:r w:rsidR="00C623B9" w:rsidRPr="00C623B9">
        <w:rPr>
          <w:rFonts w:ascii="Courier New" w:hAnsi="Courier New"/>
          <w:sz w:val="24"/>
        </w:rPr>
        <w:t xml:space="preserve">Approve Amendment to Agreement with </w:t>
      </w:r>
      <w:proofErr w:type="spellStart"/>
      <w:r w:rsidR="00C623B9" w:rsidRPr="00C623B9">
        <w:rPr>
          <w:rFonts w:ascii="Courier New" w:hAnsi="Courier New"/>
          <w:sz w:val="24"/>
        </w:rPr>
        <w:t>Girio</w:t>
      </w:r>
      <w:proofErr w:type="spellEnd"/>
      <w:r w:rsidR="00C623B9" w:rsidRPr="00C623B9">
        <w:rPr>
          <w:rFonts w:ascii="Courier New" w:hAnsi="Courier New"/>
          <w:sz w:val="24"/>
        </w:rPr>
        <w:t xml:space="preserve"> Agency. </w:t>
      </w:r>
      <w:r>
        <w:rPr>
          <w:rFonts w:ascii="Courier New" w:hAnsi="Courier New"/>
          <w:sz w:val="24"/>
        </w:rPr>
        <w:t>(</w:t>
      </w:r>
      <w:r w:rsidR="00C623B9" w:rsidRPr="00C623B9">
        <w:rPr>
          <w:rFonts w:ascii="Courier New" w:hAnsi="Courier New"/>
          <w:sz w:val="24"/>
        </w:rPr>
        <w:t>Josh Schnitzlein</w:t>
      </w:r>
      <w:r>
        <w:rPr>
          <w:rFonts w:ascii="Courier New" w:hAnsi="Courier New"/>
          <w:sz w:val="24"/>
        </w:rPr>
        <w:t xml:space="preserve">) 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7934D7" w:rsidRPr="007934D7" w:rsidRDefault="005D1726" w:rsidP="007934D7">
      <w:pPr>
        <w:pStyle w:val="BodyTextIndent"/>
        <w:rPr>
          <w:rFonts w:cs="Courier New"/>
        </w:rPr>
      </w:pPr>
      <w:r>
        <w:rPr>
          <w:rFonts w:cs="Courier New"/>
        </w:rPr>
        <w:t>2.11</w:t>
      </w:r>
      <w:r w:rsidR="00C955DB">
        <w:rPr>
          <w:rFonts w:cs="Courier New"/>
        </w:rPr>
        <w:t xml:space="preserve"> </w:t>
      </w:r>
      <w:r w:rsidR="007934D7" w:rsidRPr="007934D7">
        <w:rPr>
          <w:rFonts w:cs="Courier New"/>
        </w:rPr>
        <w:t>Approve Barbour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Styer</w:t>
      </w:r>
      <w:proofErr w:type="spellEnd"/>
      <w:r w:rsidRPr="007934D7">
        <w:rPr>
          <w:rFonts w:cs="Courier New"/>
        </w:rPr>
        <w:t xml:space="preserve"> Nutrient Trading Agreement</w:t>
      </w:r>
      <w:r w:rsidRPr="007934D7">
        <w:rPr>
          <w:rFonts w:cs="Courier New"/>
        </w:rPr>
        <w:tab/>
      </w:r>
      <w:r w:rsidRPr="007934D7">
        <w:rPr>
          <w:rFonts w:cs="Courier New"/>
        </w:rPr>
        <w:tab/>
        <w:t xml:space="preserve">                                                    Approve Gavitt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 xml:space="preserve">     Approve </w:t>
      </w:r>
      <w:proofErr w:type="spellStart"/>
      <w:r w:rsidRPr="007934D7">
        <w:rPr>
          <w:rFonts w:cs="Courier New"/>
        </w:rPr>
        <w:t>Vandine</w:t>
      </w:r>
      <w:proofErr w:type="spellEnd"/>
      <w:r w:rsidRPr="007934D7">
        <w:rPr>
          <w:rFonts w:cs="Courier New"/>
        </w:rPr>
        <w:t xml:space="preserve">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Tebbs</w:t>
      </w:r>
      <w:proofErr w:type="spellEnd"/>
      <w:r w:rsidRPr="007934D7">
        <w:rPr>
          <w:rFonts w:cs="Courier New"/>
        </w:rPr>
        <w:t>-JRT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Snyder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Reitz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Mowery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Morrison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Koons</w:t>
      </w:r>
      <w:proofErr w:type="spellEnd"/>
      <w:r w:rsidRPr="007934D7">
        <w:rPr>
          <w:rFonts w:cs="Courier New"/>
        </w:rPr>
        <w:t xml:space="preserve">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Jarrett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Harvey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Fogelman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Evan Brown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Ernie Brown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Schrack</w:t>
      </w:r>
      <w:proofErr w:type="spellEnd"/>
      <w:r w:rsidRPr="007934D7">
        <w:rPr>
          <w:rFonts w:cs="Courier New"/>
        </w:rPr>
        <w:t xml:space="preserve">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Rogers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London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Lambert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Dincher</w:t>
      </w:r>
      <w:proofErr w:type="spellEnd"/>
      <w:r w:rsidRPr="007934D7">
        <w:rPr>
          <w:rFonts w:cs="Courier New"/>
        </w:rPr>
        <w:t xml:space="preserve">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Bishcroft</w:t>
      </w:r>
      <w:proofErr w:type="spellEnd"/>
      <w:r w:rsidRPr="007934D7">
        <w:rPr>
          <w:rFonts w:cs="Courier New"/>
        </w:rPr>
        <w:t xml:space="preserve">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Buddendorf</w:t>
      </w:r>
      <w:proofErr w:type="spellEnd"/>
      <w:r w:rsidRPr="007934D7">
        <w:rPr>
          <w:rFonts w:cs="Courier New"/>
        </w:rPr>
        <w:t>-McCoy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Worthington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Ulmer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>Approve Sherman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Plaxton</w:t>
      </w:r>
      <w:proofErr w:type="spellEnd"/>
      <w:r w:rsidRPr="007934D7">
        <w:rPr>
          <w:rFonts w:cs="Courier New"/>
        </w:rPr>
        <w:t xml:space="preserve"> Nutrient Trading Agreement</w:t>
      </w:r>
    </w:p>
    <w:p w:rsidR="007934D7" w:rsidRPr="007934D7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</w:t>
      </w:r>
      <w:proofErr w:type="spellStart"/>
      <w:r w:rsidRPr="007934D7">
        <w:rPr>
          <w:rFonts w:cs="Courier New"/>
        </w:rPr>
        <w:t>Knepp</w:t>
      </w:r>
      <w:proofErr w:type="spellEnd"/>
      <w:r w:rsidRPr="007934D7">
        <w:rPr>
          <w:rFonts w:cs="Courier New"/>
        </w:rPr>
        <w:t xml:space="preserve"> Nutrient Trading Agreement</w:t>
      </w:r>
    </w:p>
    <w:p w:rsidR="00C955DB" w:rsidRPr="00F34B8D" w:rsidRDefault="007934D7" w:rsidP="007934D7">
      <w:pPr>
        <w:pStyle w:val="BodyTextIndent"/>
        <w:rPr>
          <w:rFonts w:cs="Courier New"/>
        </w:rPr>
      </w:pPr>
      <w:r w:rsidRPr="007934D7">
        <w:rPr>
          <w:rFonts w:cs="Courier New"/>
        </w:rPr>
        <w:tab/>
        <w:t xml:space="preserve">Approve Bosch Nutrient Trading </w:t>
      </w:r>
      <w:proofErr w:type="gramStart"/>
      <w:r w:rsidRPr="007934D7">
        <w:rPr>
          <w:rFonts w:cs="Courier New"/>
        </w:rPr>
        <w:t>Agreement</w:t>
      </w:r>
      <w:r w:rsidR="005D1726">
        <w:rPr>
          <w:rFonts w:cs="Courier New"/>
        </w:rPr>
        <w:t>(</w:t>
      </w:r>
      <w:proofErr w:type="gramEnd"/>
      <w:r>
        <w:t>Josh Billings</w:t>
      </w:r>
      <w:r w:rsidR="005D1726">
        <w:rPr>
          <w:rFonts w:cs="Courier New"/>
        </w:rPr>
        <w:t>)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5D1726" w:rsidP="005D1726">
      <w:pPr>
        <w:pStyle w:val="BodyTextIndent"/>
        <w:rPr>
          <w:rFonts w:cs="Courier New"/>
        </w:rPr>
      </w:pPr>
      <w:r>
        <w:rPr>
          <w:rFonts w:cs="Courier New"/>
        </w:rPr>
        <w:t>2.12</w:t>
      </w:r>
      <w:r>
        <w:rPr>
          <w:rFonts w:cs="Courier New"/>
        </w:rPr>
        <w:tab/>
      </w:r>
      <w:r w:rsidR="007934D7">
        <w:t>Approve Amendment to Agreement No-1 to 2016 RTGMSPA with Deacon Equipment Company Inc.</w:t>
      </w:r>
      <w:r w:rsidR="007934D7">
        <w:rPr>
          <w:rFonts w:cs="Courier New"/>
        </w:rPr>
        <w:t xml:space="preserve"> </w:t>
      </w:r>
      <w:r>
        <w:rPr>
          <w:rFonts w:cs="Courier New"/>
        </w:rPr>
        <w:t>(</w:t>
      </w:r>
      <w:r w:rsidR="007934D7">
        <w:rPr>
          <w:rFonts w:cs="Courier New"/>
        </w:rPr>
        <w:t>Mya Toon</w:t>
      </w:r>
      <w:r>
        <w:rPr>
          <w:rFonts w:cs="Courier New"/>
        </w:rPr>
        <w:t>)</w:t>
      </w:r>
    </w:p>
    <w:p w:rsidR="007934D7" w:rsidRDefault="007934D7" w:rsidP="005D1726">
      <w:pPr>
        <w:pStyle w:val="BodyTextIndent"/>
        <w:rPr>
          <w:rFonts w:cs="Courier New"/>
        </w:rPr>
      </w:pPr>
    </w:p>
    <w:p w:rsidR="007934D7" w:rsidRDefault="007934D7" w:rsidP="005D1726">
      <w:pPr>
        <w:pStyle w:val="BodyTextIndent"/>
      </w:pPr>
      <w:r>
        <w:rPr>
          <w:rFonts w:cs="Courier New"/>
        </w:rPr>
        <w:t xml:space="preserve">2.13 </w:t>
      </w:r>
      <w:r>
        <w:t xml:space="preserve">Approve Freeburg </w:t>
      </w:r>
      <w:proofErr w:type="spellStart"/>
      <w:r>
        <w:t>Boro</w:t>
      </w:r>
      <w:proofErr w:type="spellEnd"/>
      <w:r>
        <w:t>, Snyder County DORA contract. (Mya Toon)</w:t>
      </w:r>
    </w:p>
    <w:p w:rsidR="007934D7" w:rsidRDefault="007934D7" w:rsidP="005D1726">
      <w:pPr>
        <w:pStyle w:val="BodyTextIndent"/>
      </w:pPr>
    </w:p>
    <w:p w:rsidR="00541DCC" w:rsidRDefault="00541DCC">
      <w:pPr>
        <w:ind w:left="720" w:hanging="72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ab/>
      </w:r>
      <w:r w:rsidRPr="00541DCC">
        <w:rPr>
          <w:rFonts w:ascii="Courier New" w:hAnsi="Courier New"/>
          <w:sz w:val="24"/>
        </w:rPr>
        <w:t>2.1</w:t>
      </w:r>
      <w:r w:rsidR="004E0B3F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Approve the following personnel actions:</w:t>
      </w:r>
      <w:r>
        <w:rPr>
          <w:rFonts w:ascii="Courier New" w:hAnsi="Courier New"/>
          <w:sz w:val="24"/>
        </w:rPr>
        <w:t xml:space="preserve"> (Roxanne Grieco)</w:t>
      </w:r>
    </w:p>
    <w:p w:rsidR="00541DCC" w:rsidRDefault="00541DCC">
      <w:pPr>
        <w:ind w:left="720" w:hanging="720"/>
        <w:rPr>
          <w:rFonts w:ascii="Courier New" w:hAnsi="Courier New"/>
          <w:sz w:val="24"/>
        </w:rPr>
      </w:pPr>
    </w:p>
    <w:p w:rsidR="00541DCC" w:rsidRPr="00541DCC" w:rsidRDefault="00541DCC" w:rsidP="00541DCC">
      <w:pPr>
        <w:ind w:left="1440"/>
        <w:rPr>
          <w:rFonts w:ascii="Courier New" w:hAnsi="Courier New"/>
          <w:sz w:val="24"/>
        </w:rPr>
      </w:pPr>
      <w:proofErr w:type="gramStart"/>
      <w:r w:rsidRPr="00541DCC">
        <w:rPr>
          <w:rFonts w:ascii="Courier New" w:hAnsi="Courier New"/>
          <w:sz w:val="24"/>
        </w:rPr>
        <w:t>PRC – Approve Rachel L. Black –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Part Time Replacement Female Resident Supervisor – Paygrade 5 - $14.14 per hour – effective 2/20/17.</w:t>
      </w:r>
      <w:proofErr w:type="gramEnd"/>
    </w:p>
    <w:p w:rsidR="00541DCC" w:rsidRPr="00541DCC" w:rsidRDefault="00541DCC" w:rsidP="00541DCC">
      <w:pPr>
        <w:ind w:left="720" w:hanging="720"/>
        <w:rPr>
          <w:rFonts w:ascii="Courier New" w:hAnsi="Courier New"/>
          <w:sz w:val="24"/>
        </w:rPr>
      </w:pPr>
    </w:p>
    <w:p w:rsidR="00541DCC" w:rsidRPr="00541DCC" w:rsidRDefault="00541DCC" w:rsidP="00541DCC">
      <w:pPr>
        <w:ind w:left="1440"/>
        <w:rPr>
          <w:rFonts w:ascii="Courier New" w:hAnsi="Courier New"/>
          <w:sz w:val="24"/>
        </w:rPr>
      </w:pPr>
      <w:r w:rsidRPr="00541DCC">
        <w:rPr>
          <w:rFonts w:ascii="Courier New" w:hAnsi="Courier New"/>
          <w:sz w:val="24"/>
        </w:rPr>
        <w:t xml:space="preserve">Prison – Approve Hunter B. </w:t>
      </w:r>
      <w:proofErr w:type="spellStart"/>
      <w:r w:rsidRPr="00541DCC">
        <w:rPr>
          <w:rFonts w:ascii="Courier New" w:hAnsi="Courier New"/>
          <w:sz w:val="24"/>
        </w:rPr>
        <w:t>Lomison</w:t>
      </w:r>
      <w:proofErr w:type="spellEnd"/>
      <w:r w:rsidRPr="00541DCC">
        <w:rPr>
          <w:rFonts w:ascii="Courier New" w:hAnsi="Courier New"/>
          <w:sz w:val="24"/>
        </w:rPr>
        <w:t xml:space="preserve"> –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Full Time Replacement Correctional Office Relief – COI - $15.77 per hour – effective 2/13/17.</w:t>
      </w:r>
    </w:p>
    <w:p w:rsidR="00541DCC" w:rsidRPr="00541DCC" w:rsidRDefault="00541DCC" w:rsidP="00541DCC">
      <w:pPr>
        <w:ind w:left="720" w:hanging="720"/>
        <w:rPr>
          <w:rFonts w:ascii="Courier New" w:hAnsi="Courier New"/>
          <w:sz w:val="24"/>
        </w:rPr>
      </w:pPr>
    </w:p>
    <w:p w:rsidR="00541DCC" w:rsidRPr="00541DCC" w:rsidRDefault="00541DCC" w:rsidP="00541DCC">
      <w:pPr>
        <w:ind w:left="1440"/>
        <w:rPr>
          <w:rFonts w:ascii="Courier New" w:hAnsi="Courier New"/>
          <w:sz w:val="24"/>
        </w:rPr>
      </w:pPr>
      <w:r w:rsidRPr="00541DCC">
        <w:rPr>
          <w:rFonts w:ascii="Courier New" w:hAnsi="Courier New"/>
          <w:sz w:val="24"/>
        </w:rPr>
        <w:lastRenderedPageBreak/>
        <w:t xml:space="preserve">Prison – Approve Riley Francis </w:t>
      </w:r>
      <w:proofErr w:type="spellStart"/>
      <w:r w:rsidRPr="00541DCC">
        <w:rPr>
          <w:rFonts w:ascii="Courier New" w:hAnsi="Courier New"/>
          <w:sz w:val="24"/>
        </w:rPr>
        <w:t>Donahoe</w:t>
      </w:r>
      <w:proofErr w:type="spellEnd"/>
      <w:r w:rsidRPr="00541DCC">
        <w:rPr>
          <w:rFonts w:ascii="Courier New" w:hAnsi="Courier New"/>
          <w:sz w:val="24"/>
        </w:rPr>
        <w:t xml:space="preserve"> –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Full Time Replacement Correctional Officer Relief – COI - $15.77 per hour – effective 2/13/17.</w:t>
      </w:r>
    </w:p>
    <w:p w:rsidR="00541DCC" w:rsidRPr="00541DCC" w:rsidRDefault="00541DCC" w:rsidP="00541DCC">
      <w:pPr>
        <w:ind w:left="720" w:hanging="720"/>
        <w:rPr>
          <w:rFonts w:ascii="Courier New" w:hAnsi="Courier New"/>
          <w:sz w:val="24"/>
        </w:rPr>
      </w:pPr>
    </w:p>
    <w:p w:rsidR="00541DCC" w:rsidRPr="00541DCC" w:rsidRDefault="00541DCC" w:rsidP="00541DCC">
      <w:pPr>
        <w:ind w:left="1440"/>
        <w:rPr>
          <w:rFonts w:ascii="Courier New" w:hAnsi="Courier New"/>
          <w:sz w:val="24"/>
        </w:rPr>
      </w:pPr>
      <w:proofErr w:type="gramStart"/>
      <w:r w:rsidRPr="00541DCC">
        <w:rPr>
          <w:rFonts w:ascii="Courier New" w:hAnsi="Courier New"/>
          <w:sz w:val="24"/>
        </w:rPr>
        <w:t>Prison – Approve New Position of Nathan D. Hill –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Full Time</w:t>
      </w:r>
      <w:r w:rsidR="00C851D8">
        <w:rPr>
          <w:rFonts w:ascii="Courier New" w:hAnsi="Courier New"/>
          <w:sz w:val="24"/>
        </w:rPr>
        <w:t>, Promotion</w:t>
      </w:r>
      <w:r w:rsidRPr="00541DCC">
        <w:rPr>
          <w:rFonts w:ascii="Courier New" w:hAnsi="Courier New"/>
          <w:sz w:val="24"/>
        </w:rPr>
        <w:t xml:space="preserve"> Bail</w:t>
      </w:r>
      <w:r w:rsidR="00C851D8">
        <w:rPr>
          <w:rFonts w:ascii="Courier New" w:hAnsi="Courier New"/>
          <w:sz w:val="24"/>
        </w:rPr>
        <w:t xml:space="preserve"> Pr</w:t>
      </w:r>
      <w:r w:rsidRPr="00541DCC">
        <w:rPr>
          <w:rFonts w:ascii="Courier New" w:hAnsi="Courier New"/>
          <w:sz w:val="24"/>
        </w:rPr>
        <w:t>elease Officer - $22.91 per hour – effective 2/26/17.</w:t>
      </w:r>
      <w:proofErr w:type="gramEnd"/>
    </w:p>
    <w:p w:rsidR="00541DCC" w:rsidRPr="00541DCC" w:rsidRDefault="00541DCC" w:rsidP="00541DCC">
      <w:pPr>
        <w:ind w:left="720" w:hanging="720"/>
        <w:rPr>
          <w:rFonts w:ascii="Courier New" w:hAnsi="Courier New"/>
          <w:sz w:val="24"/>
        </w:rPr>
      </w:pPr>
    </w:p>
    <w:p w:rsidR="00541DCC" w:rsidRPr="00541DCC" w:rsidRDefault="00541DCC" w:rsidP="00541DCC">
      <w:pPr>
        <w:ind w:left="1440"/>
        <w:rPr>
          <w:rFonts w:ascii="Courier New" w:hAnsi="Courier New"/>
          <w:sz w:val="24"/>
        </w:rPr>
      </w:pPr>
      <w:proofErr w:type="gramStart"/>
      <w:r w:rsidRPr="00541DCC">
        <w:rPr>
          <w:rFonts w:ascii="Courier New" w:hAnsi="Courier New"/>
          <w:sz w:val="24"/>
        </w:rPr>
        <w:t xml:space="preserve">DA – Approve Danielle A. </w:t>
      </w:r>
      <w:proofErr w:type="spellStart"/>
      <w:r w:rsidRPr="00541DCC">
        <w:rPr>
          <w:rFonts w:ascii="Courier New" w:hAnsi="Courier New"/>
          <w:sz w:val="24"/>
        </w:rPr>
        <w:t>Ehrgood</w:t>
      </w:r>
      <w:proofErr w:type="spellEnd"/>
      <w:r w:rsidRPr="00541DCC">
        <w:rPr>
          <w:rFonts w:ascii="Courier New" w:hAnsi="Courier New"/>
          <w:sz w:val="24"/>
        </w:rPr>
        <w:t xml:space="preserve"> –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Full Time Replacement Clerk III – Paygrade 4 - $13.95 per hour – effective 2/13/17.</w:t>
      </w:r>
      <w:proofErr w:type="gramEnd"/>
    </w:p>
    <w:p w:rsidR="00541DCC" w:rsidRPr="00541DCC" w:rsidRDefault="00541DCC" w:rsidP="00541DCC">
      <w:pPr>
        <w:ind w:left="720" w:hanging="720"/>
        <w:rPr>
          <w:rFonts w:ascii="Courier New" w:hAnsi="Courier New"/>
          <w:sz w:val="24"/>
        </w:rPr>
      </w:pPr>
    </w:p>
    <w:p w:rsidR="00541DCC" w:rsidRPr="00541DCC" w:rsidRDefault="00541DCC" w:rsidP="00541DCC">
      <w:pPr>
        <w:ind w:left="1440"/>
        <w:rPr>
          <w:rFonts w:ascii="Courier New" w:hAnsi="Courier New"/>
          <w:sz w:val="24"/>
        </w:rPr>
      </w:pPr>
      <w:r w:rsidRPr="00541DCC">
        <w:rPr>
          <w:rFonts w:ascii="Courier New" w:hAnsi="Courier New"/>
          <w:sz w:val="24"/>
        </w:rPr>
        <w:t xml:space="preserve">Soil Conservation – Approve Kellen E. </w:t>
      </w:r>
      <w:proofErr w:type="spellStart"/>
      <w:r w:rsidRPr="00541DCC">
        <w:rPr>
          <w:rFonts w:ascii="Courier New" w:hAnsi="Courier New"/>
          <w:sz w:val="24"/>
        </w:rPr>
        <w:t>Krape</w:t>
      </w:r>
      <w:proofErr w:type="spellEnd"/>
      <w:r w:rsidRPr="00541DCC">
        <w:rPr>
          <w:rFonts w:ascii="Courier New" w:hAnsi="Courier New"/>
          <w:sz w:val="24"/>
        </w:rPr>
        <w:t xml:space="preserve"> –</w:t>
      </w:r>
      <w:r>
        <w:rPr>
          <w:rFonts w:ascii="Courier New" w:hAnsi="Courier New"/>
          <w:sz w:val="24"/>
        </w:rPr>
        <w:t xml:space="preserve"> </w:t>
      </w:r>
      <w:r w:rsidRPr="00541DCC">
        <w:rPr>
          <w:rFonts w:ascii="Courier New" w:hAnsi="Courier New"/>
          <w:sz w:val="24"/>
        </w:rPr>
        <w:t>Full Time Replacement, Promotion – Paygrade 8 - $38,548.49 annually</w:t>
      </w:r>
      <w:r w:rsidR="00C851D8">
        <w:rPr>
          <w:rFonts w:ascii="Courier New" w:hAnsi="Courier New"/>
          <w:sz w:val="24"/>
        </w:rPr>
        <w:t xml:space="preserve"> – effective 2/26/17</w:t>
      </w:r>
      <w:r w:rsidRPr="00541DCC">
        <w:rPr>
          <w:rFonts w:ascii="Courier New" w:hAnsi="Courier New"/>
          <w:sz w:val="24"/>
        </w:rPr>
        <w:t xml:space="preserve">. </w:t>
      </w:r>
    </w:p>
    <w:p w:rsidR="00541DCC" w:rsidRPr="00541DCC" w:rsidRDefault="00541DCC" w:rsidP="00541DCC">
      <w:pPr>
        <w:ind w:left="720" w:hanging="720"/>
        <w:rPr>
          <w:rFonts w:ascii="Courier New" w:hAnsi="Courier New"/>
          <w:sz w:val="24"/>
        </w:rPr>
      </w:pPr>
    </w:p>
    <w:p w:rsidR="00541DCC" w:rsidRDefault="00541DCC" w:rsidP="00541DCC">
      <w:pPr>
        <w:ind w:left="1440"/>
        <w:rPr>
          <w:rFonts w:ascii="Courier New" w:hAnsi="Courier New"/>
          <w:sz w:val="24"/>
        </w:rPr>
      </w:pPr>
      <w:proofErr w:type="gramStart"/>
      <w:r w:rsidRPr="00541DCC">
        <w:rPr>
          <w:rFonts w:ascii="Courier New" w:hAnsi="Courier New"/>
          <w:sz w:val="24"/>
        </w:rPr>
        <w:t>APO – Approve New Positon of Vicki L. Kling –</w:t>
      </w:r>
      <w:r>
        <w:rPr>
          <w:rFonts w:ascii="Courier New" w:hAnsi="Courier New"/>
          <w:sz w:val="24"/>
        </w:rPr>
        <w:t xml:space="preserve"> </w:t>
      </w:r>
      <w:r w:rsidR="00C851D8">
        <w:rPr>
          <w:rFonts w:ascii="Courier New" w:hAnsi="Courier New"/>
          <w:sz w:val="24"/>
        </w:rPr>
        <w:t>Full Time Promotion</w:t>
      </w:r>
      <w:r w:rsidRPr="00541DCC">
        <w:rPr>
          <w:rFonts w:ascii="Courier New" w:hAnsi="Courier New"/>
          <w:sz w:val="24"/>
        </w:rPr>
        <w:t xml:space="preserve"> Administrative Case Officer – Paygrade 6 - $15.57 per hour – effective 3/12/17.</w:t>
      </w:r>
      <w:proofErr w:type="gramEnd"/>
    </w:p>
    <w:p w:rsidR="008F1F9B" w:rsidRPr="00541DCC" w:rsidRDefault="008F1F9B" w:rsidP="00541DCC">
      <w:pPr>
        <w:ind w:left="1440"/>
        <w:rPr>
          <w:rFonts w:ascii="Courier New" w:hAnsi="Courier New"/>
          <w:sz w:val="24"/>
        </w:rPr>
      </w:pPr>
    </w:p>
    <w:p w:rsidR="00541DCC" w:rsidRDefault="00541DCC">
      <w:pPr>
        <w:ind w:left="720" w:hanging="720"/>
        <w:rPr>
          <w:rFonts w:ascii="Courier New" w:hAnsi="Courier New"/>
          <w:b/>
          <w:sz w:val="24"/>
        </w:rPr>
      </w:pPr>
    </w:p>
    <w:p w:rsidR="004E0B3F" w:rsidRPr="008F1F9B" w:rsidRDefault="008F1F9B">
      <w:pPr>
        <w:ind w:left="720" w:hanging="720"/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b/>
          <w:sz w:val="24"/>
        </w:rPr>
        <w:t>5.0 REPORTS/INFORMATIONAL ITEMS</w:t>
      </w:r>
    </w:p>
    <w:p w:rsidR="004E0B3F" w:rsidRDefault="004E0B3F">
      <w:pPr>
        <w:ind w:left="720" w:hanging="720"/>
        <w:rPr>
          <w:rFonts w:ascii="Courier New" w:hAnsi="Courier New"/>
          <w:b/>
          <w:sz w:val="24"/>
        </w:rPr>
      </w:pPr>
    </w:p>
    <w:p w:rsidR="004E0B3F" w:rsidRDefault="004E0B3F">
      <w:pPr>
        <w:ind w:left="720" w:hanging="720"/>
        <w:rPr>
          <w:rFonts w:ascii="Courier New" w:hAnsi="Courier New"/>
          <w:b/>
          <w:sz w:val="24"/>
        </w:rPr>
      </w:pPr>
    </w:p>
    <w:p w:rsidR="004E0B3F" w:rsidRDefault="008F1F9B" w:rsidP="004E0B3F">
      <w:pPr>
        <w:pStyle w:val="BodyTextIndent"/>
      </w:pPr>
      <w:r>
        <w:t xml:space="preserve">5.1 </w:t>
      </w:r>
      <w:r w:rsidR="004E0B3F">
        <w:t>Compensation for Tax Collectors</w:t>
      </w:r>
      <w:r>
        <w:t xml:space="preserve"> will be voted on Tuesday, February 14, 2017</w:t>
      </w:r>
    </w:p>
    <w:p w:rsidR="004E0B3F" w:rsidRDefault="004E0B3F" w:rsidP="004E0B3F">
      <w:pPr>
        <w:pStyle w:val="BodyTextIndent"/>
      </w:pPr>
    </w:p>
    <w:tbl>
      <w:tblPr>
        <w:tblStyle w:val="TableGrid"/>
        <w:tblpPr w:leftFromText="180" w:rightFromText="180" w:vertAnchor="text" w:tblpX="14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</w:tblGrid>
      <w:tr w:rsidR="004E0B3F" w:rsidTr="000767D1">
        <w:trPr>
          <w:trHeight w:val="305"/>
        </w:trPr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</w:pPr>
            <w:r>
              <w:t>Office</w:t>
            </w:r>
          </w:p>
        </w:tc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  <w:jc w:val="center"/>
            </w:pPr>
            <w:r>
              <w:t>2018</w:t>
            </w:r>
          </w:p>
        </w:tc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  <w:jc w:val="center"/>
            </w:pPr>
            <w:r>
              <w:t>2019</w:t>
            </w:r>
          </w:p>
        </w:tc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  <w:jc w:val="center"/>
            </w:pPr>
            <w:r>
              <w:t>2020</w:t>
            </w:r>
          </w:p>
        </w:tc>
        <w:tc>
          <w:tcPr>
            <w:tcW w:w="1628" w:type="dxa"/>
          </w:tcPr>
          <w:p w:rsidR="004E0B3F" w:rsidRDefault="004E0B3F" w:rsidP="000767D1">
            <w:pPr>
              <w:pStyle w:val="BodyTextIndent"/>
              <w:ind w:left="0" w:firstLine="0"/>
              <w:jc w:val="center"/>
            </w:pPr>
            <w:r>
              <w:t>2021</w:t>
            </w:r>
          </w:p>
        </w:tc>
      </w:tr>
      <w:tr w:rsidR="004E0B3F" w:rsidTr="000767D1">
        <w:trPr>
          <w:trHeight w:val="621"/>
        </w:trPr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</w:pPr>
            <w:r>
              <w:t>Tax Collectors</w:t>
            </w:r>
          </w:p>
        </w:tc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</w:pPr>
            <w:r>
              <w:t>$2.50/bill</w:t>
            </w:r>
          </w:p>
        </w:tc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</w:pPr>
            <w:r>
              <w:t>$2.50/bill</w:t>
            </w:r>
          </w:p>
        </w:tc>
        <w:tc>
          <w:tcPr>
            <w:tcW w:w="1627" w:type="dxa"/>
          </w:tcPr>
          <w:p w:rsidR="004E0B3F" w:rsidRDefault="004E0B3F" w:rsidP="000767D1">
            <w:pPr>
              <w:pStyle w:val="BodyTextIndent"/>
              <w:ind w:left="0" w:firstLine="0"/>
            </w:pPr>
            <w:r>
              <w:t>$2.50/bill</w:t>
            </w:r>
          </w:p>
        </w:tc>
        <w:tc>
          <w:tcPr>
            <w:tcW w:w="1628" w:type="dxa"/>
          </w:tcPr>
          <w:p w:rsidR="004E0B3F" w:rsidRDefault="004E0B3F" w:rsidP="000767D1">
            <w:pPr>
              <w:pStyle w:val="BodyTextIndent"/>
              <w:ind w:left="0" w:firstLine="0"/>
            </w:pPr>
            <w:r>
              <w:t>$2.50/bill</w:t>
            </w:r>
          </w:p>
        </w:tc>
      </w:tr>
    </w:tbl>
    <w:p w:rsidR="004E0B3F" w:rsidRDefault="004E0B3F" w:rsidP="004E0B3F">
      <w:pPr>
        <w:pStyle w:val="BodyTextIndent"/>
      </w:pPr>
      <w:r>
        <w:br w:type="textWrapping" w:clear="all"/>
      </w:r>
    </w:p>
    <w:p w:rsidR="004E0B3F" w:rsidRDefault="008F1F9B" w:rsidP="004E0B3F">
      <w:pPr>
        <w:pStyle w:val="BodyTextIndent"/>
      </w:pPr>
      <w:bookmarkStart w:id="0" w:name="_GoBack"/>
      <w:bookmarkEnd w:id="0"/>
      <w:r>
        <w:t xml:space="preserve">5.2 </w:t>
      </w:r>
      <w:r w:rsidR="004E0B3F">
        <w:t>Compensation for Sheriff</w:t>
      </w:r>
      <w:r>
        <w:t xml:space="preserve"> will be advertised and voted on ten days after advertisement. This will be an evening meeting to be scheduled. </w:t>
      </w:r>
    </w:p>
    <w:p w:rsidR="005C32D8" w:rsidRDefault="005C32D8" w:rsidP="004E0B3F">
      <w:pPr>
        <w:pStyle w:val="BodyTextIndent"/>
      </w:pPr>
    </w:p>
    <w:p w:rsidR="005C32D8" w:rsidRDefault="005C32D8" w:rsidP="004E0B3F">
      <w:pPr>
        <w:pStyle w:val="BodyTextIndent"/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541DCC">
        <w:rPr>
          <w:rFonts w:ascii="Courier New" w:hAnsi="Courier New"/>
          <w:sz w:val="24"/>
        </w:rPr>
        <w:t>February 14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 w:rsidP="00541DCC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47D6"/>
    <w:rsid w:val="001174EE"/>
    <w:rsid w:val="00122EBB"/>
    <w:rsid w:val="00125C4D"/>
    <w:rsid w:val="001460D5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2546"/>
    <w:rsid w:val="004A4226"/>
    <w:rsid w:val="004B3276"/>
    <w:rsid w:val="004E0B3F"/>
    <w:rsid w:val="004F0847"/>
    <w:rsid w:val="004F32BE"/>
    <w:rsid w:val="004F6A09"/>
    <w:rsid w:val="00502097"/>
    <w:rsid w:val="00512BDD"/>
    <w:rsid w:val="005138E4"/>
    <w:rsid w:val="00513FCC"/>
    <w:rsid w:val="00541D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32D8"/>
    <w:rsid w:val="005C77AC"/>
    <w:rsid w:val="005D1726"/>
    <w:rsid w:val="005D34B2"/>
    <w:rsid w:val="005D3CA8"/>
    <w:rsid w:val="005D6307"/>
    <w:rsid w:val="0060670F"/>
    <w:rsid w:val="006139B8"/>
    <w:rsid w:val="0062068C"/>
    <w:rsid w:val="0062387C"/>
    <w:rsid w:val="00626950"/>
    <w:rsid w:val="00634F9A"/>
    <w:rsid w:val="00636CB8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34D7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13296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1F9B"/>
    <w:rsid w:val="008F7A72"/>
    <w:rsid w:val="00910BBA"/>
    <w:rsid w:val="0091728A"/>
    <w:rsid w:val="009211A4"/>
    <w:rsid w:val="00927371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623B9"/>
    <w:rsid w:val="00C734E3"/>
    <w:rsid w:val="00C73D63"/>
    <w:rsid w:val="00C828FA"/>
    <w:rsid w:val="00C851D8"/>
    <w:rsid w:val="00C955DB"/>
    <w:rsid w:val="00CA3E38"/>
    <w:rsid w:val="00CA71EC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  <w:style w:type="table" w:styleId="TableGrid">
    <w:name w:val="Table Grid"/>
    <w:basedOn w:val="TableNormal"/>
    <w:rsid w:val="0079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  <w:style w:type="table" w:styleId="TableGrid">
    <w:name w:val="Table Grid"/>
    <w:basedOn w:val="TableNormal"/>
    <w:rsid w:val="0079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5</cp:revision>
  <cp:lastPrinted>2017-02-09T14:34:00Z</cp:lastPrinted>
  <dcterms:created xsi:type="dcterms:W3CDTF">2017-02-08T21:08:00Z</dcterms:created>
  <dcterms:modified xsi:type="dcterms:W3CDTF">2017-02-09T14:38:00Z</dcterms:modified>
</cp:coreProperties>
</file>